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CC44">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镇平县林业局2024年度法治建设</w:t>
      </w:r>
    </w:p>
    <w:p w14:paraId="6481C4F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工作汇报</w:t>
      </w:r>
    </w:p>
    <w:p w14:paraId="4B31E42B">
      <w:pPr>
        <w:rPr>
          <w:rFonts w:hint="eastAsia" w:ascii="仿宋_GB2312" w:hAnsi="仿宋_GB2312" w:eastAsia="仿宋_GB2312" w:cs="仿宋_GB2312"/>
          <w:sz w:val="32"/>
          <w:szCs w:val="32"/>
          <w:lang w:eastAsia="zh-CN"/>
        </w:rPr>
      </w:pPr>
    </w:p>
    <w:p w14:paraId="03C8F552">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林业局坚持以习近平新时代中国特色社会主义思想为指导，深入学习宣传贯彻习近平法治思想，2024年以来，在县委、县政府的坚强领导下，紧盯法治政府建设关键性结果性指标，围绕法治政府示范创建工作任务，强化法治宣传教育，严格规范执法，扎实抓好有关工作任务落实。现将县林业局2024年度法治建设工作报告如下：</w:t>
      </w:r>
    </w:p>
    <w:p w14:paraId="48B792A8">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一、深入学习宣传贯彻习近平法治思想</w:t>
      </w:r>
    </w:p>
    <w:p w14:paraId="1DF451E1">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党组制定了年度学习计划，将习近平法治思想纳入党组理论学习中心组学习重要内容，严格落实“第一议题”制度，进一步强化《习近平法治思想学习纲要》《习近平法治思想学习问答》以及习近平对法治工作指导讲话精神的贯彻学习，提高干部职工的政治理论素养和业务知识，把习近平法治思想用于指导林业实践工作，推动习近平法治思想在林业领域落实落细，推动县林业高质量发展。重点开展好法治教育培训，提升法治人员综合素质，综合推进法治政府建设各项制度落实等工作。</w:t>
      </w:r>
    </w:p>
    <w:p w14:paraId="43CF7618">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二、党政主要负责人认真履行法治建设第一责任人职责</w:t>
      </w:r>
    </w:p>
    <w:p w14:paraId="44EFABB2">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业局党组书记、局长履行法治建设第一责任人职责，统筹法治工作、强化队伍法治意识；每年听取法治建设报告2次，能及时掌握情况，精准定位诸如执法规范、普法成效这类问题，迅速研讨解决，契合依法行政、依法治林需求，为林业生态保护、产业发展筑牢法治根基。</w:t>
      </w:r>
    </w:p>
    <w:p w14:paraId="6C835FEB">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三、法治建设保障机制</w:t>
      </w:r>
    </w:p>
    <w:p w14:paraId="588F6F5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成立法治建设专项领导小组，林业局主要负责人任组长，各科室、二级单位负责人为成员，明确职责分工，统筹规划法治工作，定期开会部署、监督、检查，压实各层级法治建设责任。</w:t>
      </w:r>
    </w:p>
    <w:p w14:paraId="0014F20F">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健全林业执法制度，细化执法流程、裁量标准，减少执法随意性；建立案件审核、执法公示、责任追究系列规范，保证执法公正透明。</w:t>
      </w:r>
    </w:p>
    <w:p w14:paraId="68A34BB5">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完善规范性文件管理，严格制发、审查、备案、清理流程，确保文件合法合规，契合林业实际与上位法要求。</w:t>
      </w:r>
    </w:p>
    <w:p w14:paraId="3F3F9F0A">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定期组织执法、普法人员参加业务培训，内容涵盖法律法规、执法实操、纠纷调解技巧，邀请专家授课、剖析典型案例，提升人员专业素养。</w:t>
      </w:r>
    </w:p>
    <w:p w14:paraId="510773B3">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4、设法治建设专项经费，纳入年度财政预算，用于购置执法记录仪、监测设备，保障执法证据采集科学性；支持普法宣传物料制作、法治阵地建设，还可用于聘请法律顾问，化解法律难题。</w:t>
      </w:r>
    </w:p>
    <w:p w14:paraId="0ACEACCD">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 内部强化法制科室监督职能，审核执法案卷、检查执法行为；外部主动接受人大、司法、公众监督，拓宽举报投诉渠道，及时回应社会关切。</w:t>
      </w:r>
    </w:p>
    <w:p w14:paraId="40CE49D1">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 将法治建设纳入科室、二级单位绩效考核，与评优评先、绩效奖金挂钩，依考核结果奖惩，激励全员投身法治建设。</w:t>
      </w:r>
    </w:p>
    <w:p w14:paraId="7F246C32">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四、提升国家机关工作人员法治思维和法治水平</w:t>
      </w:r>
    </w:p>
    <w:p w14:paraId="118CAA60">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专题培训，邀请法律专家剖析林业相关法，结合案例讲解工作要点。制定年度学法计划，规定必学法律法规；设“法治讲堂”，让业务骨干、法律顾问分享经验技巧；鼓励员工交流学法心得，营造浓厚学法氛围。细化林业执法操作流程，从立案到结案各环节明确要求；引入执法监督系统，全程记录执法，定期抽检案卷，纠正不规范行为，倒逼工作人员依法依规办事。</w:t>
      </w:r>
    </w:p>
    <w:p w14:paraId="3D1CF577">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今年以来，我局共开展线上线下学习6次，行政执法人员技能培训2次。</w:t>
      </w:r>
    </w:p>
    <w:p w14:paraId="642A8B47">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五、法治宣传教育活动</w:t>
      </w:r>
    </w:p>
    <w:p w14:paraId="5D98C930">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深入学习习近平法治思想，全面落实“谁执法、谁普法”责任制，抓住领导干部这个“关键少数”，强化领导干部法治理念，切实落实各相关股室责任，严格落实督导审核，推进法治建设责任落实走深走实。</w:t>
      </w:r>
    </w:p>
    <w:p w14:paraId="4142DA4B">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普法宣传教育是法治建设的重要抓手。一是利用特殊节日开展普法宣传。在县法治广场开展《湿地保护法》宣传、3月3日“世界野生动植物日”在赵河公园开展保护野生动植物就是保护人类宣传等宣传活动，采取制作标语、发放宣传海报等多种宣传方式，不断扩大林业法治宣传教育工作的社会覆盖面和影响力。二是县林业局组织相关人员加大林业相关法律法规的宣传。三是组织相关人员不定时深入到涉林企业一线开展林业法治宣传工作，让企业知晓相关政策，及时排解涉林企业难题。</w:t>
      </w:r>
    </w:p>
    <w:p w14:paraId="65C0A12B">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六、下步工作打算</w:t>
      </w:r>
    </w:p>
    <w:p w14:paraId="5F7B5067">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林业局将在县委、县政府的正确领导下,认真贯彻落实上级各项工作精神，在责任上再强化,在措施上再强化,不断提高法治政府建设工作水平,为推动全县林业工作新发展营造风清气正、和谐友好的环境</w:t>
      </w:r>
      <w:bookmarkStart w:id="0" w:name="_GoBack"/>
      <w:bookmarkEnd w:id="0"/>
      <w:r>
        <w:rPr>
          <w:rFonts w:hint="eastAsia" w:ascii="仿宋_GB2312" w:hAnsi="仿宋_GB2312" w:eastAsia="仿宋_GB2312" w:cs="仿宋_GB2312"/>
          <w:sz w:val="32"/>
          <w:szCs w:val="32"/>
          <w:lang w:eastAsia="zh-CN"/>
        </w:rPr>
        <w:t>，为全县林业建设提供有力的法治保障。</w:t>
      </w:r>
    </w:p>
    <w:p w14:paraId="36CB498D">
      <w:pPr>
        <w:jc w:val="both"/>
        <w:rPr>
          <w:rFonts w:hint="eastAsia" w:ascii="仿宋_GB2312" w:hAnsi="仿宋_GB2312" w:eastAsia="仿宋_GB2312" w:cs="仿宋_GB2312"/>
          <w:sz w:val="32"/>
          <w:szCs w:val="32"/>
          <w:lang w:eastAsia="zh-CN"/>
        </w:rPr>
      </w:pPr>
    </w:p>
    <w:p w14:paraId="7CB91290">
      <w:pPr>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2024年12月3日</w:t>
      </w:r>
    </w:p>
    <w:p w14:paraId="1427CAD2">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C5DD9"/>
    <w:rsid w:val="16605BF7"/>
    <w:rsid w:val="1D7668AF"/>
    <w:rsid w:val="3FB8272A"/>
    <w:rsid w:val="48BC1C33"/>
    <w:rsid w:val="54DC5DD9"/>
    <w:rsid w:val="7ECB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35"/>
    <w:rPr>
      <w:rFonts w:ascii="Cambria" w:hAnsi="Cambria" w:eastAsia="黑体" w:cs="宋体"/>
      <w:sz w:val="20"/>
      <w:szCs w:val="20"/>
    </w:rPr>
  </w:style>
  <w:style w:type="paragraph" w:customStyle="1" w:styleId="5">
    <w:name w:val="UserStyle_0"/>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1675</Words>
  <Characters>1693</Characters>
  <Lines>0</Lines>
  <Paragraphs>0</Paragraphs>
  <TotalTime>21</TotalTime>
  <ScaleCrop>false</ScaleCrop>
  <LinksUpToDate>false</LinksUpToDate>
  <CharactersWithSpaces>1700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2024-12-03T00:16:00Z</dcterms:created>
  <dc:creator>薛征18337751999</dc:creator>
  <cp:lastModifiedBy>重山叠影</cp:lastModifiedBy>
  <cp:lastPrinted>2024-12-03T00:48:00Z</cp:lastPrinted>
  <dcterms:modified xsi:type="dcterms:W3CDTF">2026-06-23T01:46:07Z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8851E695C6DF493CBB5A08CF727FD6AE</vt:lpwstr>
  </property>
  <property fmtid="{D5CDD505-2E9C-101B-9397-08002B2CF9AE}" pid="4" name="KSOTemplateDocerSaveRecord">
    <vt:lpwstr>eyJoZGlkIjoiNmIwYmFlOGI2ZjZlMWY5MjYzYzAyOTY0MDZkNDc2NzEiLCJ1c2VySWQiOiI0NjQ2MzA2MDQifQ==</vt:lpwstr>
  </property>
</Properties>
</file>