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FB6" w:rsidRDefault="00963FB6">
      <w:pPr>
        <w:spacing w:line="282" w:lineRule="auto"/>
      </w:pPr>
    </w:p>
    <w:p w:rsidR="00963FB6" w:rsidRDefault="00963FB6">
      <w:pPr>
        <w:spacing w:line="283" w:lineRule="auto"/>
      </w:pPr>
    </w:p>
    <w:p w:rsidR="00963FB6" w:rsidRDefault="00F6397B">
      <w:pPr>
        <w:spacing w:before="188" w:line="185" w:lineRule="auto"/>
        <w:ind w:left="1183"/>
        <w:outlineLvl w:val="0"/>
        <w:rPr>
          <w:rFonts w:ascii="Arial Unicode MS" w:eastAsia="Arial Unicode MS" w:hAnsi="Arial Unicode MS" w:cs="Arial Unicode MS"/>
          <w:sz w:val="43"/>
          <w:szCs w:val="43"/>
          <w:lang w:eastAsia="zh-CN"/>
        </w:rPr>
      </w:pPr>
      <w:r>
        <w:rPr>
          <w:rFonts w:ascii="Arial Unicode MS" w:eastAsia="Arial Unicode MS" w:hAnsi="Arial Unicode MS" w:cs="Arial Unicode MS" w:hint="eastAsia"/>
          <w:spacing w:val="2"/>
          <w:sz w:val="43"/>
          <w:szCs w:val="43"/>
          <w:lang w:eastAsia="zh-CN"/>
        </w:rPr>
        <w:t>镇平</w:t>
      </w:r>
      <w:r w:rsidR="005F46EF">
        <w:rPr>
          <w:rFonts w:ascii="Arial Unicode MS" w:eastAsia="Arial Unicode MS" w:hAnsi="Arial Unicode MS" w:cs="Arial Unicode MS"/>
          <w:spacing w:val="2"/>
          <w:sz w:val="43"/>
          <w:szCs w:val="43"/>
          <w:lang w:eastAsia="zh-CN"/>
        </w:rPr>
        <w:t>县202</w:t>
      </w:r>
      <w:r w:rsidR="00F84016">
        <w:rPr>
          <w:rFonts w:ascii="Arial Unicode MS" w:eastAsia="Arial Unicode MS" w:hAnsi="Arial Unicode MS" w:cs="Arial Unicode MS" w:hint="eastAsia"/>
          <w:spacing w:val="2"/>
          <w:sz w:val="43"/>
          <w:szCs w:val="43"/>
          <w:lang w:eastAsia="zh-CN"/>
        </w:rPr>
        <w:t>4</w:t>
      </w:r>
      <w:r w:rsidR="005F46EF">
        <w:rPr>
          <w:rFonts w:ascii="Arial Unicode MS" w:eastAsia="Arial Unicode MS" w:hAnsi="Arial Unicode MS" w:cs="Arial Unicode MS"/>
          <w:spacing w:val="2"/>
          <w:sz w:val="43"/>
          <w:szCs w:val="43"/>
          <w:lang w:eastAsia="zh-CN"/>
        </w:rPr>
        <w:t>年“三公”经费支出说明</w:t>
      </w:r>
    </w:p>
    <w:p w:rsidR="00963FB6" w:rsidRDefault="00963FB6">
      <w:pPr>
        <w:spacing w:line="294" w:lineRule="auto"/>
        <w:rPr>
          <w:lang w:eastAsia="zh-CN"/>
        </w:rPr>
      </w:pPr>
    </w:p>
    <w:p w:rsidR="00963FB6" w:rsidRDefault="00963FB6">
      <w:pPr>
        <w:spacing w:line="294" w:lineRule="auto"/>
        <w:rPr>
          <w:lang w:eastAsia="zh-CN"/>
        </w:rPr>
      </w:pPr>
    </w:p>
    <w:p w:rsidR="00963FB6" w:rsidRDefault="005F46EF">
      <w:pPr>
        <w:pStyle w:val="a3"/>
        <w:spacing w:before="100" w:line="361" w:lineRule="auto"/>
        <w:ind w:left="2" w:right="1" w:firstLine="632"/>
        <w:jc w:val="both"/>
        <w:rPr>
          <w:lang w:eastAsia="zh-CN"/>
        </w:rPr>
      </w:pPr>
      <w:r>
        <w:rPr>
          <w:spacing w:val="7"/>
          <w:lang w:eastAsia="zh-CN"/>
        </w:rPr>
        <w:t>202</w:t>
      </w:r>
      <w:r w:rsidR="0085567F">
        <w:rPr>
          <w:rFonts w:eastAsiaTheme="minorEastAsia" w:hint="eastAsia"/>
          <w:spacing w:val="7"/>
          <w:lang w:eastAsia="zh-CN"/>
        </w:rPr>
        <w:t>4</w:t>
      </w:r>
      <w:r>
        <w:rPr>
          <w:spacing w:val="7"/>
          <w:lang w:eastAsia="zh-CN"/>
        </w:rPr>
        <w:t>年,</w:t>
      </w:r>
      <w:r w:rsidR="00F6397B">
        <w:rPr>
          <w:rFonts w:asciiTheme="minorEastAsia" w:eastAsiaTheme="minorEastAsia" w:hAnsiTheme="minorEastAsia" w:hint="eastAsia"/>
          <w:spacing w:val="7"/>
          <w:lang w:eastAsia="zh-CN"/>
        </w:rPr>
        <w:t>镇平</w:t>
      </w:r>
      <w:r>
        <w:rPr>
          <w:spacing w:val="7"/>
          <w:lang w:eastAsia="zh-CN"/>
        </w:rPr>
        <w:t>县一般公共预算“三公”经费预算</w:t>
      </w:r>
      <w:r>
        <w:rPr>
          <w:lang w:eastAsia="zh-CN"/>
        </w:rPr>
        <w:t>万元，决算支出</w:t>
      </w:r>
      <w:r w:rsidR="00517DBE">
        <w:rPr>
          <w:rFonts w:eastAsiaTheme="minorEastAsia" w:hint="eastAsia"/>
          <w:spacing w:val="7"/>
          <w:lang w:eastAsia="zh-CN"/>
        </w:rPr>
        <w:t>2386.7</w:t>
      </w:r>
      <w:r>
        <w:rPr>
          <w:lang w:eastAsia="zh-CN"/>
        </w:rPr>
        <w:t>万元，占预算</w:t>
      </w:r>
      <w:r w:rsidR="00605F69" w:rsidRPr="00605F69">
        <w:rPr>
          <w:lang w:eastAsia="zh-CN"/>
        </w:rPr>
        <w:t>2453.3</w:t>
      </w:r>
      <w:r w:rsidR="00605F69">
        <w:rPr>
          <w:rFonts w:eastAsiaTheme="minorEastAsia" w:hint="eastAsia"/>
          <w:lang w:eastAsia="zh-CN"/>
        </w:rPr>
        <w:t>万元</w:t>
      </w:r>
      <w:r>
        <w:rPr>
          <w:lang w:eastAsia="zh-CN"/>
        </w:rPr>
        <w:t>的</w:t>
      </w:r>
      <w:r w:rsidR="0085567F">
        <w:rPr>
          <w:rFonts w:asciiTheme="minorEastAsia" w:eastAsiaTheme="minorEastAsia" w:hAnsiTheme="minorEastAsia" w:hint="eastAsia"/>
          <w:lang w:eastAsia="zh-CN"/>
        </w:rPr>
        <w:t>97.</w:t>
      </w:r>
      <w:r w:rsidR="00605F69">
        <w:rPr>
          <w:rFonts w:asciiTheme="minorEastAsia" w:eastAsiaTheme="minorEastAsia" w:hAnsiTheme="minorEastAsia" w:hint="eastAsia"/>
          <w:lang w:eastAsia="zh-CN"/>
        </w:rPr>
        <w:t>2</w:t>
      </w:r>
      <w:r w:rsidR="0085567F">
        <w:rPr>
          <w:rFonts w:asciiTheme="minorEastAsia" w:eastAsiaTheme="minorEastAsia" w:hAnsiTheme="minorEastAsia" w:hint="eastAsia"/>
          <w:lang w:eastAsia="zh-CN"/>
        </w:rPr>
        <w:t>9</w:t>
      </w:r>
      <w:r>
        <w:rPr>
          <w:lang w:eastAsia="zh-CN"/>
        </w:rPr>
        <w:t>%，比202</w:t>
      </w:r>
      <w:r w:rsidR="0085567F">
        <w:rPr>
          <w:rFonts w:eastAsiaTheme="minorEastAsia" w:hint="eastAsia"/>
          <w:lang w:eastAsia="zh-CN"/>
        </w:rPr>
        <w:t>3</w:t>
      </w:r>
      <w:r>
        <w:rPr>
          <w:lang w:eastAsia="zh-CN"/>
        </w:rPr>
        <w:t>年</w:t>
      </w:r>
      <w:r w:rsidR="0085567F">
        <w:rPr>
          <w:rFonts w:eastAsiaTheme="minorEastAsia" w:hint="eastAsia"/>
          <w:spacing w:val="3"/>
          <w:lang w:eastAsia="zh-CN"/>
        </w:rPr>
        <w:t>下降</w:t>
      </w:r>
      <w:r w:rsidR="00517DBE">
        <w:rPr>
          <w:rFonts w:eastAsiaTheme="minorEastAsia" w:hint="eastAsia"/>
          <w:spacing w:val="3"/>
          <w:lang w:eastAsia="zh-CN"/>
        </w:rPr>
        <w:t>12.93</w:t>
      </w:r>
      <w:r>
        <w:rPr>
          <w:spacing w:val="3"/>
          <w:lang w:eastAsia="zh-CN"/>
        </w:rPr>
        <w:t>%。具体项目如下：</w:t>
      </w:r>
    </w:p>
    <w:p w:rsidR="00963FB6" w:rsidRDefault="005F46EF">
      <w:pPr>
        <w:pStyle w:val="a3"/>
        <w:spacing w:before="51" w:line="300" w:lineRule="auto"/>
        <w:ind w:left="6" w:right="2" w:firstLine="648"/>
        <w:rPr>
          <w:lang w:eastAsia="zh-CN"/>
        </w:rPr>
      </w:pPr>
      <w:r>
        <w:rPr>
          <w:spacing w:val="1"/>
          <w:lang w:eastAsia="zh-CN"/>
        </w:rPr>
        <w:t>1.</w:t>
      </w:r>
      <w:r>
        <w:rPr>
          <w:b/>
          <w:bCs/>
          <w:spacing w:val="1"/>
          <w:lang w:eastAsia="zh-CN"/>
        </w:rPr>
        <w:t>因公出国（境）费</w:t>
      </w:r>
      <w:r w:rsidR="00605F69">
        <w:rPr>
          <w:rFonts w:eastAsiaTheme="minorEastAsia" w:hint="eastAsia"/>
          <w:b/>
          <w:bCs/>
          <w:spacing w:val="1"/>
          <w:lang w:eastAsia="zh-CN"/>
        </w:rPr>
        <w:t>：</w:t>
      </w:r>
      <w:r>
        <w:rPr>
          <w:spacing w:val="1"/>
          <w:lang w:eastAsia="zh-CN"/>
        </w:rPr>
        <w:t>0万元，比202</w:t>
      </w:r>
      <w:r w:rsidR="00605F69">
        <w:rPr>
          <w:rFonts w:eastAsiaTheme="minorEastAsia" w:hint="eastAsia"/>
          <w:spacing w:val="1"/>
          <w:lang w:eastAsia="zh-CN"/>
        </w:rPr>
        <w:t>3</w:t>
      </w:r>
      <w:r>
        <w:rPr>
          <w:spacing w:val="1"/>
          <w:lang w:eastAsia="zh-CN"/>
        </w:rPr>
        <w:t>年下降0%，持平的</w:t>
      </w:r>
      <w:r>
        <w:rPr>
          <w:spacing w:val="8"/>
          <w:lang w:eastAsia="zh-CN"/>
        </w:rPr>
        <w:t>原因是上年度及本年度无出国（境）公务活动；</w:t>
      </w:r>
    </w:p>
    <w:p w:rsidR="00963FB6" w:rsidRDefault="005F46EF">
      <w:pPr>
        <w:pStyle w:val="a3"/>
        <w:spacing w:before="242" w:line="298" w:lineRule="auto"/>
        <w:ind w:right="2" w:firstLine="634"/>
        <w:rPr>
          <w:lang w:eastAsia="zh-CN"/>
        </w:rPr>
      </w:pPr>
      <w:r>
        <w:rPr>
          <w:spacing w:val="1"/>
          <w:lang w:eastAsia="zh-CN"/>
        </w:rPr>
        <w:t>2.</w:t>
      </w:r>
      <w:r>
        <w:rPr>
          <w:b/>
          <w:bCs/>
          <w:spacing w:val="1"/>
          <w:lang w:eastAsia="zh-CN"/>
        </w:rPr>
        <w:t>公务用车购置费</w:t>
      </w:r>
      <w:r w:rsidR="00605F69">
        <w:rPr>
          <w:rFonts w:eastAsiaTheme="minorEastAsia" w:hint="eastAsia"/>
          <w:b/>
          <w:bCs/>
          <w:spacing w:val="1"/>
          <w:lang w:eastAsia="zh-CN"/>
        </w:rPr>
        <w:t>：</w:t>
      </w:r>
      <w:r w:rsidR="005E47DC">
        <w:rPr>
          <w:rFonts w:asciiTheme="minorEastAsia" w:eastAsiaTheme="minorEastAsia" w:hAnsiTheme="minorEastAsia" w:cs="Times New Roman" w:hint="eastAsia"/>
          <w:spacing w:val="1"/>
          <w:lang w:eastAsia="zh-CN"/>
        </w:rPr>
        <w:t>136.8</w:t>
      </w:r>
      <w:r>
        <w:rPr>
          <w:spacing w:val="1"/>
          <w:lang w:eastAsia="zh-CN"/>
        </w:rPr>
        <w:t>万元，比202</w:t>
      </w:r>
      <w:r w:rsidR="0085567F">
        <w:rPr>
          <w:rFonts w:eastAsiaTheme="minorEastAsia" w:hint="eastAsia"/>
          <w:spacing w:val="1"/>
          <w:lang w:eastAsia="zh-CN"/>
        </w:rPr>
        <w:t>3</w:t>
      </w:r>
      <w:r>
        <w:rPr>
          <w:spacing w:val="1"/>
          <w:lang w:eastAsia="zh-CN"/>
        </w:rPr>
        <w:t>年</w:t>
      </w:r>
      <w:r w:rsidR="0085567F">
        <w:rPr>
          <w:rFonts w:eastAsiaTheme="minorEastAsia" w:hint="eastAsia"/>
          <w:spacing w:val="1"/>
          <w:lang w:eastAsia="zh-CN"/>
        </w:rPr>
        <w:t>下降</w:t>
      </w:r>
      <w:r w:rsidR="005E47DC">
        <w:rPr>
          <w:rFonts w:asciiTheme="minorEastAsia" w:eastAsiaTheme="minorEastAsia" w:hAnsiTheme="minorEastAsia" w:hint="eastAsia"/>
          <w:spacing w:val="1"/>
          <w:lang w:eastAsia="zh-CN"/>
        </w:rPr>
        <w:t>57.28</w:t>
      </w:r>
      <w:r>
        <w:rPr>
          <w:spacing w:val="1"/>
          <w:lang w:eastAsia="zh-CN"/>
        </w:rPr>
        <w:t>%，</w:t>
      </w:r>
      <w:r w:rsidR="00605F69">
        <w:rPr>
          <w:rFonts w:asciiTheme="minorEastAsia" w:eastAsiaTheme="minorEastAsia" w:hAnsiTheme="minorEastAsia" w:hint="eastAsia"/>
          <w:spacing w:val="1"/>
          <w:lang w:eastAsia="zh-CN"/>
        </w:rPr>
        <w:t>下降</w:t>
      </w:r>
      <w:r>
        <w:rPr>
          <w:spacing w:val="8"/>
          <w:lang w:eastAsia="zh-CN"/>
        </w:rPr>
        <w:t>的原因是</w:t>
      </w:r>
      <w:r w:rsidR="00605F69">
        <w:rPr>
          <w:rFonts w:eastAsiaTheme="minorEastAsia" w:hint="eastAsia"/>
          <w:spacing w:val="8"/>
          <w:lang w:eastAsia="zh-CN"/>
        </w:rPr>
        <w:t>结合部门车辆实际情况，严格车辆购置审核</w:t>
      </w:r>
      <w:r>
        <w:rPr>
          <w:spacing w:val="8"/>
          <w:lang w:eastAsia="zh-CN"/>
        </w:rPr>
        <w:t>。</w:t>
      </w:r>
    </w:p>
    <w:p w:rsidR="00963FB6" w:rsidRDefault="005F46EF">
      <w:pPr>
        <w:pStyle w:val="a3"/>
        <w:spacing w:before="247" w:line="298" w:lineRule="auto"/>
        <w:ind w:left="16" w:right="2" w:firstLine="621"/>
        <w:rPr>
          <w:lang w:eastAsia="zh-CN"/>
        </w:rPr>
      </w:pPr>
      <w:r>
        <w:rPr>
          <w:spacing w:val="4"/>
          <w:lang w:eastAsia="zh-CN"/>
        </w:rPr>
        <w:t>3.</w:t>
      </w:r>
      <w:r>
        <w:rPr>
          <w:b/>
          <w:bCs/>
          <w:spacing w:val="4"/>
          <w:lang w:eastAsia="zh-CN"/>
        </w:rPr>
        <w:t>公务用车运行费</w:t>
      </w:r>
      <w:r w:rsidR="00605F69">
        <w:rPr>
          <w:rFonts w:eastAsiaTheme="minorEastAsia" w:hint="eastAsia"/>
          <w:b/>
          <w:bCs/>
          <w:spacing w:val="4"/>
          <w:lang w:eastAsia="zh-CN"/>
        </w:rPr>
        <w:t>：</w:t>
      </w:r>
      <w:r w:rsidR="005E47DC">
        <w:rPr>
          <w:rFonts w:asciiTheme="minorEastAsia" w:eastAsiaTheme="minorEastAsia" w:hAnsiTheme="minorEastAsia" w:cs="Times New Roman" w:hint="eastAsia"/>
          <w:spacing w:val="4"/>
          <w:lang w:eastAsia="zh-CN"/>
        </w:rPr>
        <w:t>987.</w:t>
      </w:r>
      <w:r w:rsidR="00605F69">
        <w:rPr>
          <w:rFonts w:asciiTheme="minorEastAsia" w:eastAsiaTheme="minorEastAsia" w:hAnsiTheme="minorEastAsia" w:cs="Times New Roman" w:hint="eastAsia"/>
          <w:spacing w:val="4"/>
          <w:lang w:eastAsia="zh-CN"/>
        </w:rPr>
        <w:t>8</w:t>
      </w:r>
      <w:r>
        <w:rPr>
          <w:spacing w:val="4"/>
          <w:lang w:eastAsia="zh-CN"/>
        </w:rPr>
        <w:t>万元，比202</w:t>
      </w:r>
      <w:r w:rsidR="005E47DC">
        <w:rPr>
          <w:rFonts w:eastAsiaTheme="minorEastAsia" w:hint="eastAsia"/>
          <w:spacing w:val="4"/>
          <w:lang w:eastAsia="zh-CN"/>
        </w:rPr>
        <w:t>3</w:t>
      </w:r>
      <w:r>
        <w:rPr>
          <w:spacing w:val="4"/>
          <w:lang w:eastAsia="zh-CN"/>
        </w:rPr>
        <w:t>年</w:t>
      </w:r>
      <w:r w:rsidR="005E47DC">
        <w:rPr>
          <w:rFonts w:eastAsiaTheme="minorEastAsia" w:hint="eastAsia"/>
          <w:spacing w:val="3"/>
          <w:lang w:eastAsia="zh-CN"/>
        </w:rPr>
        <w:t>下降</w:t>
      </w:r>
      <w:r w:rsidR="005E47DC">
        <w:rPr>
          <w:rFonts w:asciiTheme="minorEastAsia" w:eastAsiaTheme="minorEastAsia" w:hAnsiTheme="minorEastAsia" w:hint="eastAsia"/>
          <w:spacing w:val="3"/>
          <w:lang w:eastAsia="zh-CN"/>
        </w:rPr>
        <w:t>5.42</w:t>
      </w:r>
      <w:r>
        <w:rPr>
          <w:spacing w:val="3"/>
          <w:lang w:eastAsia="zh-CN"/>
        </w:rPr>
        <w:t>%，</w:t>
      </w:r>
      <w:r w:rsidR="00605F69">
        <w:rPr>
          <w:rFonts w:eastAsiaTheme="minorEastAsia" w:hint="eastAsia"/>
          <w:spacing w:val="2"/>
          <w:lang w:eastAsia="zh-CN"/>
        </w:rPr>
        <w:t>下降的主要原因是落实政府过“紧日子”要求，根据单位实际需求，从严从紧编制车辆运行维护费。</w:t>
      </w:r>
    </w:p>
    <w:p w:rsidR="00963FB6" w:rsidRPr="00605F69" w:rsidRDefault="005F46EF">
      <w:pPr>
        <w:pStyle w:val="a3"/>
        <w:spacing w:before="246" w:line="323" w:lineRule="auto"/>
        <w:ind w:left="1" w:firstLine="628"/>
        <w:rPr>
          <w:rFonts w:eastAsiaTheme="minorEastAsia" w:hint="eastAsia"/>
          <w:lang w:eastAsia="zh-CN"/>
        </w:rPr>
      </w:pPr>
      <w:r>
        <w:rPr>
          <w:spacing w:val="2"/>
          <w:lang w:eastAsia="zh-CN"/>
        </w:rPr>
        <w:t>4.</w:t>
      </w:r>
      <w:r>
        <w:rPr>
          <w:b/>
          <w:bCs/>
          <w:spacing w:val="2"/>
          <w:lang w:eastAsia="zh-CN"/>
        </w:rPr>
        <w:t>公务接待费</w:t>
      </w:r>
      <w:r w:rsidR="00605F69">
        <w:rPr>
          <w:rFonts w:eastAsiaTheme="minorEastAsia" w:hint="eastAsia"/>
          <w:b/>
          <w:bCs/>
          <w:spacing w:val="2"/>
          <w:lang w:eastAsia="zh-CN"/>
        </w:rPr>
        <w:t>：</w:t>
      </w:r>
      <w:r w:rsidR="005E47DC">
        <w:rPr>
          <w:rFonts w:asciiTheme="minorEastAsia" w:eastAsiaTheme="minorEastAsia" w:hAnsiTheme="minorEastAsia" w:cs="Times New Roman" w:hint="eastAsia"/>
          <w:spacing w:val="2"/>
          <w:lang w:eastAsia="zh-CN"/>
        </w:rPr>
        <w:t>1262.1</w:t>
      </w:r>
      <w:r>
        <w:rPr>
          <w:spacing w:val="2"/>
          <w:lang w:eastAsia="zh-CN"/>
        </w:rPr>
        <w:t>万元，比202</w:t>
      </w:r>
      <w:r w:rsidR="0085567F">
        <w:rPr>
          <w:rFonts w:eastAsiaTheme="minorEastAsia" w:hint="eastAsia"/>
          <w:spacing w:val="2"/>
          <w:lang w:eastAsia="zh-CN"/>
        </w:rPr>
        <w:t>3</w:t>
      </w:r>
      <w:r>
        <w:rPr>
          <w:spacing w:val="2"/>
          <w:lang w:eastAsia="zh-CN"/>
        </w:rPr>
        <w:t>年</w:t>
      </w:r>
      <w:r w:rsidR="0085567F">
        <w:rPr>
          <w:rFonts w:eastAsiaTheme="minorEastAsia" w:hint="eastAsia"/>
          <w:spacing w:val="2"/>
          <w:lang w:eastAsia="zh-CN"/>
        </w:rPr>
        <w:t>下降</w:t>
      </w:r>
      <w:r w:rsidR="005E47DC">
        <w:rPr>
          <w:rFonts w:asciiTheme="minorEastAsia" w:eastAsiaTheme="minorEastAsia" w:hAnsiTheme="minorEastAsia" w:hint="eastAsia"/>
          <w:spacing w:val="2"/>
          <w:lang w:eastAsia="zh-CN"/>
        </w:rPr>
        <w:t>8.31</w:t>
      </w:r>
      <w:r>
        <w:rPr>
          <w:spacing w:val="2"/>
          <w:lang w:eastAsia="zh-CN"/>
        </w:rPr>
        <w:t>%。</w:t>
      </w:r>
      <w:r w:rsidR="00605F69">
        <w:rPr>
          <w:rFonts w:eastAsiaTheme="minorEastAsia" w:hint="eastAsia"/>
          <w:spacing w:val="2"/>
          <w:lang w:eastAsia="zh-CN"/>
        </w:rPr>
        <w:t>下降的主要原因是落实政府过“紧日子”要求，严格控制公务接待数量和规模。</w:t>
      </w:r>
    </w:p>
    <w:sectPr w:rsidR="00963FB6" w:rsidRPr="00605F69" w:rsidSect="00963FB6">
      <w:pgSz w:w="11906" w:h="16839"/>
      <w:pgMar w:top="1431" w:right="1473" w:bottom="0" w:left="1607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584B" w:rsidRDefault="0041584B" w:rsidP="00F6397B">
      <w:r>
        <w:separator/>
      </w:r>
    </w:p>
  </w:endnote>
  <w:endnote w:type="continuationSeparator" w:id="1">
    <w:p w:rsidR="0041584B" w:rsidRDefault="0041584B" w:rsidP="00F639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FangSo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584B" w:rsidRDefault="0041584B" w:rsidP="00F6397B">
      <w:r>
        <w:separator/>
      </w:r>
    </w:p>
  </w:footnote>
  <w:footnote w:type="continuationSeparator" w:id="1">
    <w:p w:rsidR="0041584B" w:rsidRDefault="0041584B" w:rsidP="00F639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ulTrailSpace/>
    <w:useFELayout/>
  </w:compat>
  <w:rsids>
    <w:rsidRoot w:val="00963FB6"/>
    <w:rsid w:val="0041584B"/>
    <w:rsid w:val="00517DBE"/>
    <w:rsid w:val="005E47DC"/>
    <w:rsid w:val="005F46EF"/>
    <w:rsid w:val="00605F69"/>
    <w:rsid w:val="0085567F"/>
    <w:rsid w:val="00963FB6"/>
    <w:rsid w:val="00C21F07"/>
    <w:rsid w:val="00F6397B"/>
    <w:rsid w:val="00F84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rsid w:val="00963FB6"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963FB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sid w:val="00963FB6"/>
    <w:rPr>
      <w:rFonts w:ascii="FangSong" w:eastAsia="FangSong" w:hAnsi="FangSong" w:cs="FangSong"/>
      <w:sz w:val="31"/>
      <w:szCs w:val="31"/>
    </w:rPr>
  </w:style>
  <w:style w:type="paragraph" w:styleId="a4">
    <w:name w:val="header"/>
    <w:basedOn w:val="a"/>
    <w:link w:val="Char"/>
    <w:uiPriority w:val="99"/>
    <w:semiHidden/>
    <w:unhideWhenUsed/>
    <w:rsid w:val="00F6397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6397B"/>
    <w:rPr>
      <w:noProof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6397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6397B"/>
    <w:rPr>
      <w:noProof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53</Words>
  <Characters>306</Characters>
  <Application>Microsoft Office Word</Application>
  <DocSecurity>0</DocSecurity>
  <Lines>2</Lines>
  <Paragraphs>1</Paragraphs>
  <ScaleCrop>false</ScaleCrop>
  <Company>微软中国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4</cp:revision>
  <dcterms:created xsi:type="dcterms:W3CDTF">2024-09-30T16:07:00Z</dcterms:created>
  <dcterms:modified xsi:type="dcterms:W3CDTF">2025-12-15T03:28:00Z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2024-11-06T16:07:43Z</vt:filetime>
  </property>
</Properties>
</file>