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9BE0D">
      <w:pPr>
        <w:ind w:right="69" w:rightChars="33"/>
        <w:jc w:val="both"/>
        <w:rPr>
          <w:rFonts w:hint="eastAsia" w:ascii="仿宋" w:hAnsi="仿宋" w:eastAsia="仿宋" w:cs="仿宋"/>
          <w:color w:val="000000"/>
          <w:sz w:val="32"/>
          <w:szCs w:val="32"/>
          <w:lang w:eastAsia="zh-CN"/>
        </w:rPr>
      </w:pPr>
      <w:bookmarkStart w:id="0" w:name="_GoBack"/>
      <w:bookmarkEnd w:id="0"/>
    </w:p>
    <w:p w14:paraId="4A6F9509">
      <w:pPr>
        <w:ind w:right="69" w:rightChars="33"/>
        <w:jc w:val="both"/>
        <w:rPr>
          <w:rFonts w:hint="eastAsia" w:ascii="仿宋" w:hAnsi="仿宋" w:eastAsia="仿宋" w:cs="仿宋"/>
          <w:color w:val="000000"/>
          <w:sz w:val="32"/>
          <w:szCs w:val="32"/>
          <w:lang w:eastAsia="zh-CN"/>
        </w:rPr>
      </w:pPr>
    </w:p>
    <w:p w14:paraId="1DAD05AA">
      <w:pPr>
        <w:ind w:right="69" w:rightChars="33"/>
        <w:jc w:val="both"/>
        <w:rPr>
          <w:rFonts w:hint="eastAsia" w:ascii="仿宋" w:hAnsi="仿宋" w:eastAsia="仿宋" w:cs="仿宋"/>
          <w:color w:val="000000"/>
          <w:sz w:val="32"/>
          <w:szCs w:val="32"/>
          <w:lang w:eastAsia="zh-CN"/>
        </w:rPr>
      </w:pPr>
    </w:p>
    <w:p w14:paraId="7FFC2533">
      <w:pPr>
        <w:ind w:right="69" w:rightChars="33"/>
        <w:jc w:val="both"/>
        <w:rPr>
          <w:rFonts w:hint="eastAsia" w:ascii="仿宋" w:hAnsi="仿宋" w:eastAsia="仿宋" w:cs="仿宋"/>
          <w:color w:val="000000"/>
          <w:sz w:val="32"/>
          <w:szCs w:val="32"/>
          <w:lang w:eastAsia="zh-CN"/>
        </w:rPr>
      </w:pPr>
    </w:p>
    <w:p w14:paraId="45F6AE4E">
      <w:pPr>
        <w:ind w:right="69" w:rightChars="33"/>
        <w:jc w:val="both"/>
        <w:rPr>
          <w:rFonts w:hint="eastAsia" w:ascii="仿宋" w:hAnsi="仿宋" w:eastAsia="仿宋" w:cs="仿宋"/>
          <w:color w:val="000000"/>
          <w:sz w:val="32"/>
          <w:szCs w:val="32"/>
          <w:lang w:eastAsia="zh-CN"/>
        </w:rPr>
      </w:pPr>
    </w:p>
    <w:p w14:paraId="01A169DB">
      <w:pPr>
        <w:ind w:right="69" w:rightChars="33"/>
        <w:jc w:val="both"/>
        <w:rPr>
          <w:rFonts w:hint="eastAsia" w:ascii="仿宋" w:hAnsi="仿宋" w:eastAsia="仿宋" w:cs="仿宋"/>
          <w:color w:val="000000"/>
          <w:sz w:val="32"/>
          <w:szCs w:val="32"/>
          <w:lang w:eastAsia="zh-CN"/>
        </w:rPr>
      </w:pPr>
    </w:p>
    <w:p w14:paraId="1F3A4F1C">
      <w:pPr>
        <w:ind w:right="69" w:rightChars="33"/>
        <w:jc w:val="both"/>
        <w:rPr>
          <w:rFonts w:hint="eastAsia" w:ascii="仿宋" w:hAnsi="仿宋" w:eastAsia="仿宋" w:cs="仿宋"/>
          <w:color w:val="000000"/>
          <w:sz w:val="32"/>
          <w:szCs w:val="32"/>
          <w:lang w:eastAsia="zh-CN"/>
        </w:rPr>
      </w:pPr>
    </w:p>
    <w:p w14:paraId="23BD547B">
      <w:pPr>
        <w:ind w:right="69" w:rightChars="33"/>
        <w:jc w:val="both"/>
        <w:rPr>
          <w:rFonts w:hint="eastAsia" w:ascii="仿宋" w:hAnsi="仿宋" w:eastAsia="仿宋" w:cs="仿宋"/>
          <w:color w:val="000000"/>
          <w:sz w:val="32"/>
          <w:szCs w:val="32"/>
          <w:lang w:eastAsia="zh-CN"/>
        </w:rPr>
      </w:pPr>
    </w:p>
    <w:p w14:paraId="44300F77">
      <w:pPr>
        <w:ind w:right="69" w:rightChars="33" w:firstLine="3200" w:firstLineChars="1000"/>
        <w:jc w:val="both"/>
        <w:rPr>
          <w:rFonts w:hint="eastAsia" w:ascii="仿宋" w:hAnsi="仿宋" w:eastAsia="仿宋" w:cs="仿宋"/>
          <w:color w:val="000000"/>
          <w:sz w:val="32"/>
          <w:szCs w:val="32"/>
          <w:lang w:eastAsia="zh-CN"/>
        </w:rPr>
      </w:pPr>
    </w:p>
    <w:p w14:paraId="5A5F7077">
      <w:pPr>
        <w:ind w:right="69" w:rightChars="33"/>
        <w:jc w:val="center"/>
        <w:rPr>
          <w:rFonts w:hint="eastAsia" w:ascii="仿宋" w:hAnsi="仿宋" w:eastAsia="仿宋" w:cs="仿宋"/>
          <w:color w:val="000000"/>
          <w:sz w:val="44"/>
          <w:lang w:eastAsia="zh-CN"/>
        </w:rPr>
      </w:pPr>
      <w:r>
        <w:rPr>
          <w:rFonts w:hint="eastAsia" w:ascii="仿宋" w:hAnsi="仿宋" w:eastAsia="仿宋" w:cs="仿宋"/>
          <w:color w:val="000000"/>
          <w:sz w:val="32"/>
          <w:szCs w:val="32"/>
          <w:lang w:eastAsia="zh-CN"/>
        </w:rPr>
        <w:t>卢政</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号</w:t>
      </w:r>
    </w:p>
    <w:p w14:paraId="7B09B62B">
      <w:pPr>
        <w:spacing w:line="640" w:lineRule="exact"/>
        <w:jc w:val="both"/>
        <w:rPr>
          <w:rFonts w:hint="eastAsia" w:asciiTheme="minorEastAsia" w:hAnsiTheme="minorEastAsia" w:eastAsiaTheme="minorEastAsia" w:cstheme="minorEastAsia"/>
          <w:b/>
          <w:bCs/>
          <w:color w:val="000000"/>
          <w:sz w:val="44"/>
          <w:szCs w:val="44"/>
          <w:lang w:eastAsia="zh-CN"/>
        </w:rPr>
      </w:pPr>
    </w:p>
    <w:p w14:paraId="37921055">
      <w:pPr>
        <w:spacing w:line="640" w:lineRule="exact"/>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卢医镇人民政府</w:t>
      </w:r>
    </w:p>
    <w:p w14:paraId="2374B2B3">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关于</w:t>
      </w:r>
      <w:r>
        <w:rPr>
          <w:rFonts w:hint="eastAsia" w:ascii="宋体" w:hAnsi="宋体" w:eastAsia="宋体" w:cs="宋体"/>
          <w:b/>
          <w:bCs/>
          <w:color w:val="000000"/>
          <w:sz w:val="44"/>
          <w:szCs w:val="44"/>
          <w:lang w:val="en-US" w:eastAsia="zh-CN"/>
        </w:rPr>
        <w:t>印</w:t>
      </w:r>
      <w:r>
        <w:rPr>
          <w:rFonts w:hint="eastAsia" w:ascii="宋体" w:hAnsi="宋体" w:eastAsia="宋体" w:cs="宋体"/>
          <w:b/>
          <w:bCs/>
          <w:color w:val="000000"/>
          <w:sz w:val="44"/>
          <w:szCs w:val="44"/>
        </w:rPr>
        <w:t>发《</w:t>
      </w:r>
      <w:r>
        <w:rPr>
          <w:rFonts w:hint="eastAsia" w:asciiTheme="minorEastAsia" w:hAnsiTheme="minorEastAsia" w:eastAsiaTheme="minorEastAsia" w:cstheme="minorEastAsia"/>
          <w:b/>
          <w:bCs/>
          <w:color w:val="000000"/>
          <w:sz w:val="44"/>
          <w:szCs w:val="44"/>
          <w:lang w:val="en-US" w:eastAsia="zh-CN"/>
        </w:rPr>
        <w:t>卢医镇人员密集场所动火作业全链条整治行动方案</w:t>
      </w:r>
      <w:r>
        <w:rPr>
          <w:rFonts w:hint="eastAsia" w:ascii="宋体" w:hAnsi="宋体" w:eastAsia="宋体" w:cs="宋体"/>
          <w:b/>
          <w:bCs/>
          <w:color w:val="000000"/>
          <w:sz w:val="44"/>
          <w:szCs w:val="44"/>
        </w:rPr>
        <w:t>》的通知</w:t>
      </w:r>
    </w:p>
    <w:p w14:paraId="13E6BFCA">
      <w:pPr>
        <w:keepNext w:val="0"/>
        <w:keepLines w:val="0"/>
        <w:pageBreakBefore w:val="0"/>
        <w:widowControl/>
        <w:kinsoku w:val="0"/>
        <w:wordWrap/>
        <w:overflowPunct/>
        <w:topLinePunct w:val="0"/>
        <w:autoSpaceDE w:val="0"/>
        <w:autoSpaceDN w:val="0"/>
        <w:bidi w:val="0"/>
        <w:adjustRightInd w:val="0"/>
        <w:snapToGrid w:val="0"/>
        <w:spacing w:line="640" w:lineRule="exact"/>
        <w:jc w:val="both"/>
        <w:textAlignment w:val="baseline"/>
        <w:rPr>
          <w:rFonts w:hint="default" w:asciiTheme="minorEastAsia" w:hAnsiTheme="minorEastAsia" w:eastAsiaTheme="minorEastAsia" w:cstheme="minorEastAsia"/>
          <w:b/>
          <w:bCs/>
          <w:color w:val="000000"/>
          <w:sz w:val="44"/>
          <w:szCs w:val="44"/>
        </w:rPr>
      </w:pPr>
    </w:p>
    <w:p w14:paraId="056311C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color w:val="auto"/>
          <w:sz w:val="32"/>
          <w:szCs w:val="32"/>
        </w:rPr>
        <w:t>各</w:t>
      </w:r>
      <w:r>
        <w:rPr>
          <w:rFonts w:hint="eastAsia" w:ascii="仿宋" w:hAnsi="仿宋" w:eastAsia="仿宋" w:cs="仿宋"/>
          <w:b w:val="0"/>
          <w:bCs w:val="0"/>
          <w:color w:val="auto"/>
          <w:sz w:val="32"/>
          <w:szCs w:val="32"/>
          <w:lang w:val="en-US" w:eastAsia="zh-CN"/>
        </w:rPr>
        <w:t>村、镇直各</w:t>
      </w:r>
      <w:r>
        <w:rPr>
          <w:rFonts w:hint="eastAsia" w:ascii="仿宋" w:hAnsi="仿宋" w:eastAsia="仿宋" w:cs="仿宋"/>
          <w:b w:val="0"/>
          <w:bCs w:val="0"/>
          <w:color w:val="auto"/>
          <w:sz w:val="32"/>
          <w:szCs w:val="32"/>
        </w:rPr>
        <w:t>单位</w:t>
      </w:r>
      <w:r>
        <w:rPr>
          <w:rFonts w:hint="eastAsia" w:ascii="仿宋" w:hAnsi="仿宋" w:eastAsia="仿宋" w:cs="仿宋"/>
          <w:b w:val="0"/>
          <w:bCs w:val="0"/>
          <w:sz w:val="32"/>
          <w:szCs w:val="32"/>
        </w:rPr>
        <w:t>：</w:t>
      </w:r>
    </w:p>
    <w:p w14:paraId="0AF092AE">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napToGrid w:val="0"/>
          <w:kern w:val="0"/>
          <w:sz w:val="32"/>
          <w:szCs w:val="32"/>
        </w:rPr>
        <w:t>经</w:t>
      </w:r>
      <w:r>
        <w:rPr>
          <w:rFonts w:hint="eastAsia" w:ascii="仿宋" w:hAnsi="仿宋" w:eastAsia="仿宋" w:cs="仿宋"/>
          <w:snapToGrid w:val="0"/>
          <w:kern w:val="0"/>
          <w:sz w:val="32"/>
          <w:szCs w:val="32"/>
          <w:lang w:val="en-US" w:eastAsia="zh-CN"/>
        </w:rPr>
        <w:t>镇</w:t>
      </w:r>
      <w:r>
        <w:rPr>
          <w:rFonts w:hint="eastAsia" w:ascii="仿宋" w:hAnsi="仿宋" w:eastAsia="仿宋" w:cs="仿宋"/>
          <w:snapToGrid w:val="0"/>
          <w:kern w:val="0"/>
          <w:sz w:val="32"/>
          <w:szCs w:val="32"/>
        </w:rPr>
        <w:t>政府同意，现</w:t>
      </w:r>
      <w:r>
        <w:rPr>
          <w:rFonts w:hint="eastAsia" w:ascii="仿宋" w:hAnsi="仿宋" w:eastAsia="仿宋" w:cs="仿宋"/>
          <w:snapToGrid w:val="0"/>
          <w:kern w:val="0"/>
          <w:sz w:val="32"/>
          <w:szCs w:val="32"/>
          <w:lang w:val="en-US" w:eastAsia="zh-CN"/>
        </w:rPr>
        <w:t>将</w:t>
      </w:r>
      <w:r>
        <w:rPr>
          <w:rFonts w:hint="eastAsia" w:ascii="仿宋" w:hAnsi="仿宋" w:eastAsia="仿宋" w:cs="仿宋"/>
          <w:snapToGrid w:val="0"/>
          <w:kern w:val="0"/>
          <w:sz w:val="32"/>
          <w:szCs w:val="32"/>
        </w:rPr>
        <w:t>《</w:t>
      </w:r>
      <w:r>
        <w:rPr>
          <w:rFonts w:hint="eastAsia" w:ascii="仿宋" w:hAnsi="仿宋" w:eastAsia="仿宋" w:cs="仿宋"/>
          <w:b w:val="0"/>
          <w:bCs w:val="0"/>
          <w:color w:val="000000"/>
          <w:sz w:val="32"/>
          <w:szCs w:val="32"/>
          <w:lang w:val="en-US" w:eastAsia="zh-CN"/>
        </w:rPr>
        <w:t>卢医镇人员密集场所动火作业全链条整治行动方案</w:t>
      </w:r>
      <w:r>
        <w:rPr>
          <w:rFonts w:hint="eastAsia" w:ascii="仿宋" w:hAnsi="仿宋" w:eastAsia="仿宋" w:cs="仿宋"/>
          <w:snapToGrid w:val="0"/>
          <w:kern w:val="0"/>
          <w:sz w:val="32"/>
          <w:szCs w:val="32"/>
        </w:rPr>
        <w:t>》</w:t>
      </w:r>
      <w:r>
        <w:rPr>
          <w:rFonts w:hint="eastAsia" w:ascii="仿宋" w:hAnsi="仿宋" w:eastAsia="仿宋" w:cs="仿宋"/>
          <w:snapToGrid w:val="0"/>
          <w:kern w:val="0"/>
          <w:sz w:val="32"/>
          <w:szCs w:val="32"/>
          <w:lang w:val="en-US" w:eastAsia="zh-CN"/>
        </w:rPr>
        <w:t>的通知</w:t>
      </w:r>
      <w:r>
        <w:rPr>
          <w:rFonts w:hint="eastAsia" w:ascii="仿宋" w:hAnsi="仿宋" w:eastAsia="仿宋" w:cs="仿宋"/>
          <w:snapToGrid w:val="0"/>
          <w:kern w:val="0"/>
          <w:sz w:val="32"/>
          <w:szCs w:val="32"/>
        </w:rPr>
        <w:t>印发给你们，请认真抓好贯彻落实。</w:t>
      </w:r>
    </w:p>
    <w:p w14:paraId="317B8DE0">
      <w:pPr>
        <w:pStyle w:val="11"/>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eastAsia" w:ascii="仿宋" w:hAnsi="仿宋" w:eastAsia="仿宋" w:cs="仿宋"/>
          <w:sz w:val="32"/>
          <w:szCs w:val="32"/>
          <w:lang w:val="en-US" w:eastAsia="zh-CN"/>
        </w:rPr>
      </w:pPr>
    </w:p>
    <w:p w14:paraId="21CFBD6C">
      <w:pPr>
        <w:pStyle w:val="11"/>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32"/>
          <w:szCs w:val="32"/>
          <w:lang w:val="en-US" w:eastAsia="zh-CN"/>
        </w:rPr>
      </w:pPr>
    </w:p>
    <w:p w14:paraId="448962DB">
      <w:pPr>
        <w:pStyle w:val="11"/>
        <w:keepNext w:val="0"/>
        <w:keepLines w:val="0"/>
        <w:pageBreakBefore w:val="0"/>
        <w:widowControl w:val="0"/>
        <w:kinsoku/>
        <w:wordWrap w:val="0"/>
        <w:overflowPunct/>
        <w:topLinePunct w:val="0"/>
        <w:autoSpaceDE/>
        <w:autoSpaceDN/>
        <w:bidi w:val="0"/>
        <w:adjustRightInd/>
        <w:snapToGrid/>
        <w:spacing w:line="600" w:lineRule="exact"/>
        <w:ind w:left="0" w:leftChars="0" w:firstLine="5760" w:firstLineChars="18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卢医镇人民政府</w:t>
      </w:r>
    </w:p>
    <w:p w14:paraId="3FE95750">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right"/>
        <w:textAlignment w:val="auto"/>
        <w:outlineLvl w:val="9"/>
        <w:rPr>
          <w:rFonts w:hint="default" w:ascii="宋体" w:hAnsi="宋体" w:eastAsia="宋体" w:cs="宋体"/>
          <w:b/>
          <w:bCs/>
          <w:spacing w:val="0"/>
          <w:sz w:val="44"/>
          <w:szCs w:val="44"/>
          <w:lang w:val="en-US"/>
        </w:rPr>
      </w:pPr>
      <w:r>
        <w:rPr>
          <w:rFonts w:hint="eastAsia" w:ascii="仿宋" w:hAnsi="仿宋" w:eastAsia="仿宋" w:cs="仿宋"/>
          <w:sz w:val="32"/>
          <w:szCs w:val="32"/>
          <w:lang w:val="en-US" w:eastAsia="zh-CN"/>
        </w:rPr>
        <w:t>2025年4月11日</w:t>
      </w:r>
    </w:p>
    <w:p w14:paraId="343CD544">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Times New Roman" w:hAnsi="Times New Roman" w:eastAsia="仿宋_GB2312" w:cs="仿宋_GB2312"/>
          <w:spacing w:val="-4"/>
          <w:kern w:val="2"/>
          <w:sz w:val="32"/>
          <w:szCs w:val="32"/>
        </w:rPr>
      </w:pPr>
    </w:p>
    <w:p w14:paraId="5E0C5339">
      <w:pPr>
        <w:pStyle w:val="2"/>
        <w:rPr>
          <w:rFonts w:hint="eastAsia"/>
        </w:rPr>
      </w:pPr>
    </w:p>
    <w:p w14:paraId="10DE1CDA">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883" w:firstLineChars="200"/>
        <w:jc w:val="center"/>
        <w:textAlignment w:val="auto"/>
        <w:outlineLvl w:val="9"/>
        <w:rPr>
          <w:rFonts w:hint="eastAsia" w:ascii="Times New Roman" w:hAnsi="Times New Roman" w:eastAsia="仿宋_GB2312" w:cs="仿宋_GB2312"/>
          <w:spacing w:val="-4"/>
          <w:kern w:val="2"/>
          <w:sz w:val="32"/>
          <w:szCs w:val="32"/>
        </w:rPr>
      </w:pPr>
      <w:r>
        <w:rPr>
          <w:rFonts w:hint="eastAsia" w:asciiTheme="minorEastAsia" w:hAnsiTheme="minorEastAsia" w:eastAsiaTheme="minorEastAsia" w:cstheme="minorEastAsia"/>
          <w:b/>
          <w:bCs/>
          <w:color w:val="000000"/>
          <w:sz w:val="44"/>
          <w:szCs w:val="44"/>
          <w:lang w:val="en-US" w:eastAsia="zh-CN"/>
        </w:rPr>
        <w:t>卢医镇人员密集场所动火作业全链条整治行动方案</w:t>
      </w:r>
    </w:p>
    <w:p w14:paraId="1DBD6BA2">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仿宋" w:hAnsi="仿宋" w:eastAsia="仿宋" w:cs="仿宋"/>
          <w:spacing w:val="-4"/>
          <w:kern w:val="2"/>
          <w:sz w:val="32"/>
          <w:szCs w:val="32"/>
          <w:lang w:eastAsia="zh-CN"/>
        </w:rPr>
      </w:pPr>
      <w:r>
        <w:rPr>
          <w:rFonts w:hint="eastAsia" w:ascii="仿宋" w:hAnsi="仿宋" w:eastAsia="仿宋" w:cs="仿宋"/>
          <w:spacing w:val="-4"/>
          <w:kern w:val="2"/>
          <w:sz w:val="32"/>
          <w:szCs w:val="32"/>
        </w:rPr>
        <w:t>为深入贯彻习近平总书记关于安全生产重要指示批示精神，切实加强我</w:t>
      </w:r>
      <w:r>
        <w:rPr>
          <w:rFonts w:hint="eastAsia" w:ascii="仿宋" w:hAnsi="仿宋" w:eastAsia="仿宋" w:cs="仿宋"/>
          <w:spacing w:val="-4"/>
          <w:kern w:val="2"/>
          <w:sz w:val="32"/>
          <w:szCs w:val="32"/>
          <w:lang w:val="en-US" w:eastAsia="zh-CN"/>
        </w:rPr>
        <w:t>镇</w:t>
      </w:r>
      <w:r>
        <w:rPr>
          <w:rFonts w:hint="eastAsia" w:ascii="仿宋" w:hAnsi="仿宋" w:eastAsia="仿宋" w:cs="仿宋"/>
          <w:spacing w:val="-4"/>
          <w:kern w:val="2"/>
          <w:sz w:val="32"/>
          <w:szCs w:val="32"/>
        </w:rPr>
        <w:t>人员密集场所动火作业安全管理，坚决防范遏制动火作业引发的重特大生产安全事故，根据国务院安全生产委员会《关于加强人员密集场所动火作业安全管理的若干措施》，结合我</w:t>
      </w:r>
      <w:r>
        <w:rPr>
          <w:rFonts w:hint="eastAsia" w:ascii="仿宋" w:hAnsi="仿宋" w:eastAsia="仿宋" w:cs="仿宋"/>
          <w:spacing w:val="-4"/>
          <w:kern w:val="2"/>
          <w:sz w:val="32"/>
          <w:szCs w:val="32"/>
          <w:lang w:val="en-US" w:eastAsia="zh-CN"/>
        </w:rPr>
        <w:t>镇</w:t>
      </w:r>
      <w:r>
        <w:rPr>
          <w:rFonts w:hint="eastAsia" w:ascii="仿宋" w:hAnsi="仿宋" w:eastAsia="仿宋" w:cs="仿宋"/>
          <w:spacing w:val="-4"/>
          <w:kern w:val="2"/>
          <w:sz w:val="32"/>
          <w:szCs w:val="32"/>
        </w:rPr>
        <w:t>实际，特制定本工作方案。</w:t>
      </w:r>
    </w:p>
    <w:p w14:paraId="65C3A6C1">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黑体" w:hAnsi="黑体" w:eastAsia="黑体" w:cs="黑体"/>
          <w:spacing w:val="-4"/>
          <w:sz w:val="32"/>
          <w:szCs w:val="32"/>
          <w:lang w:eastAsia="zh-CN"/>
        </w:rPr>
      </w:pPr>
      <w:r>
        <w:rPr>
          <w:rFonts w:hint="eastAsia" w:ascii="黑体" w:hAnsi="黑体" w:eastAsia="黑体" w:cs="黑体"/>
          <w:spacing w:val="-4"/>
          <w:sz w:val="32"/>
          <w:szCs w:val="32"/>
          <w:lang w:eastAsia="zh-CN"/>
        </w:rPr>
        <w:t>一、总体要求</w:t>
      </w:r>
    </w:p>
    <w:p w14:paraId="53ABDA2F">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为</w:t>
      </w:r>
      <w:r>
        <w:rPr>
          <w:rFonts w:hint="eastAsia" w:ascii="仿宋" w:hAnsi="仿宋" w:eastAsia="仿宋" w:cs="仿宋"/>
          <w:spacing w:val="-4"/>
          <w:sz w:val="32"/>
          <w:szCs w:val="32"/>
        </w:rPr>
        <w:t>提升人员密集场所动火作业</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含电焊、气焊、气割作业及使用喷灯、打磨、砂轮、电钻等可能产生</w:t>
      </w:r>
      <w:r>
        <w:rPr>
          <w:rFonts w:hint="eastAsia" w:ascii="仿宋" w:hAnsi="仿宋" w:eastAsia="仿宋" w:cs="仿宋"/>
          <w:spacing w:val="-4"/>
          <w:sz w:val="32"/>
          <w:szCs w:val="32"/>
          <w:lang w:val="en-US" w:eastAsia="zh-CN"/>
        </w:rPr>
        <w:t>火焰、火花和炽热表面的临时性施工作业）</w:t>
      </w:r>
      <w:r>
        <w:rPr>
          <w:rFonts w:hint="eastAsia" w:ascii="仿宋" w:hAnsi="仿宋" w:eastAsia="仿宋" w:cs="仿宋"/>
          <w:spacing w:val="-4"/>
          <w:sz w:val="32"/>
          <w:szCs w:val="32"/>
        </w:rPr>
        <w:t>安全管理水平为重点，强化“一件事”</w:t>
      </w:r>
      <w:r>
        <w:rPr>
          <w:rFonts w:hint="eastAsia" w:ascii="仿宋" w:hAnsi="仿宋" w:eastAsia="仿宋" w:cs="仿宋"/>
          <w:spacing w:val="-4"/>
          <w:sz w:val="32"/>
          <w:szCs w:val="32"/>
          <w:lang w:val="en-US" w:eastAsia="zh-CN"/>
        </w:rPr>
        <w:t>全链条</w:t>
      </w:r>
      <w:r>
        <w:rPr>
          <w:rFonts w:hint="eastAsia" w:ascii="仿宋" w:hAnsi="仿宋" w:eastAsia="仿宋" w:cs="仿宋"/>
          <w:spacing w:val="-4"/>
          <w:sz w:val="32"/>
          <w:szCs w:val="32"/>
        </w:rPr>
        <w:t>治理，</w:t>
      </w:r>
      <w:r>
        <w:rPr>
          <w:rFonts w:hint="eastAsia" w:ascii="仿宋" w:hAnsi="仿宋" w:eastAsia="仿宋" w:cs="仿宋"/>
          <w:spacing w:val="-4"/>
          <w:sz w:val="32"/>
          <w:szCs w:val="32"/>
          <w:lang w:val="en-US" w:eastAsia="zh-CN"/>
        </w:rPr>
        <w:t>坚决防范遏制人员密集场所因动火作业引发的重特大火灾事故，确保全镇安全生产形势稳定向好。</w:t>
      </w:r>
    </w:p>
    <w:p w14:paraId="15B8D612">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eastAsia="zh-CN"/>
        </w:rPr>
        <w:t>二、</w:t>
      </w:r>
      <w:r>
        <w:rPr>
          <w:rFonts w:hint="eastAsia" w:ascii="黑体" w:hAnsi="黑体" w:eastAsia="黑体" w:cs="黑体"/>
          <w:spacing w:val="-4"/>
          <w:sz w:val="32"/>
          <w:szCs w:val="32"/>
          <w:lang w:val="en-US" w:eastAsia="zh-CN"/>
        </w:rPr>
        <w:t>整治范围</w:t>
      </w:r>
    </w:p>
    <w:p w14:paraId="3A39173A">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仿宋" w:hAnsi="仿宋" w:eastAsia="仿宋" w:cs="仿宋"/>
          <w:spacing w:val="-4"/>
          <w:kern w:val="2"/>
          <w:sz w:val="32"/>
          <w:szCs w:val="32"/>
        </w:rPr>
      </w:pPr>
      <w:r>
        <w:rPr>
          <w:rFonts w:hint="eastAsia" w:ascii="仿宋" w:hAnsi="仿宋" w:eastAsia="仿宋" w:cs="仿宋"/>
          <w:spacing w:val="-4"/>
          <w:kern w:val="2"/>
          <w:sz w:val="32"/>
          <w:szCs w:val="32"/>
        </w:rPr>
        <w:t>覆盖范围包括</w:t>
      </w:r>
      <w:r>
        <w:rPr>
          <w:rFonts w:hint="eastAsia" w:ascii="仿宋" w:hAnsi="仿宋" w:eastAsia="仿宋" w:cs="仿宋"/>
          <w:spacing w:val="-4"/>
          <w:kern w:val="2"/>
          <w:sz w:val="32"/>
          <w:szCs w:val="32"/>
          <w:lang w:eastAsia="zh-CN"/>
        </w:rPr>
        <w:t>全镇</w:t>
      </w:r>
      <w:r>
        <w:rPr>
          <w:rFonts w:hint="eastAsia" w:ascii="仿宋" w:hAnsi="仿宋" w:eastAsia="仿宋" w:cs="仿宋"/>
          <w:spacing w:val="-4"/>
          <w:kern w:val="2"/>
          <w:sz w:val="32"/>
          <w:szCs w:val="32"/>
        </w:rPr>
        <w:t>各类人员密集场所，重点涵盖以下六类重点区域：</w:t>
      </w:r>
    </w:p>
    <w:p w14:paraId="6F3EDD9E">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仿宋" w:hAnsi="仿宋" w:eastAsia="仿宋" w:cs="仿宋"/>
          <w:spacing w:val="-4"/>
          <w:kern w:val="2"/>
          <w:sz w:val="32"/>
          <w:szCs w:val="32"/>
        </w:rPr>
      </w:pP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lang w:val="en-US" w:eastAsia="zh-CN"/>
        </w:rPr>
        <w:t>一</w:t>
      </w: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宾馆饭店、商场市场等公众聚集场所；</w:t>
      </w:r>
    </w:p>
    <w:p w14:paraId="7D90CDD5">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24" w:firstLineChars="200"/>
        <w:jc w:val="both"/>
        <w:textAlignment w:val="auto"/>
        <w:outlineLvl w:val="9"/>
        <w:rPr>
          <w:rFonts w:hint="eastAsia" w:ascii="仿宋" w:hAnsi="仿宋" w:eastAsia="仿宋" w:cs="仿宋"/>
          <w:spacing w:val="-4"/>
          <w:kern w:val="2"/>
          <w:sz w:val="32"/>
          <w:szCs w:val="32"/>
        </w:rPr>
      </w:pP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二</w:t>
      </w: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医疗卫生机构门诊楼、住院楼，教育机构教学楼、图书馆等公共服务类场所；</w:t>
      </w:r>
    </w:p>
    <w:p w14:paraId="5386715A">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24" w:firstLineChars="200"/>
        <w:jc w:val="both"/>
        <w:textAlignment w:val="auto"/>
        <w:outlineLvl w:val="9"/>
        <w:rPr>
          <w:rFonts w:hint="eastAsia" w:ascii="仿宋" w:hAnsi="仿宋" w:eastAsia="仿宋" w:cs="仿宋"/>
          <w:spacing w:val="-4"/>
          <w:kern w:val="2"/>
          <w:sz w:val="32"/>
          <w:szCs w:val="32"/>
        </w:rPr>
      </w:pP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三</w:t>
      </w: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社会福利院、养老服务中心等社会福利机构；</w:t>
      </w:r>
    </w:p>
    <w:p w14:paraId="32BDC79C">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24" w:firstLineChars="200"/>
        <w:jc w:val="both"/>
        <w:textAlignment w:val="auto"/>
        <w:outlineLvl w:val="9"/>
        <w:rPr>
          <w:rFonts w:hint="eastAsia" w:ascii="仿宋" w:hAnsi="仿宋" w:eastAsia="仿宋" w:cs="仿宋"/>
          <w:spacing w:val="-4"/>
          <w:kern w:val="2"/>
          <w:sz w:val="32"/>
          <w:szCs w:val="32"/>
        </w:rPr>
      </w:pP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四</w:t>
      </w: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劳动密集型工业企业生产加工车间及员工集体宿舍；</w:t>
      </w:r>
    </w:p>
    <w:p w14:paraId="122CEF2D">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24" w:firstLineChars="200"/>
        <w:jc w:val="both"/>
        <w:textAlignment w:val="auto"/>
        <w:outlineLvl w:val="9"/>
        <w:rPr>
          <w:rFonts w:hint="eastAsia" w:ascii="仿宋" w:hAnsi="仿宋" w:eastAsia="仿宋" w:cs="仿宋"/>
          <w:spacing w:val="-4"/>
          <w:kern w:val="2"/>
          <w:sz w:val="32"/>
          <w:szCs w:val="32"/>
        </w:rPr>
      </w:pP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五</w:t>
      </w: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旅游景区、宗教活动场所等特殊功能区域；</w:t>
      </w:r>
    </w:p>
    <w:p w14:paraId="2ABAF9B1">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24" w:firstLineChars="200"/>
        <w:jc w:val="both"/>
        <w:textAlignment w:val="auto"/>
        <w:outlineLvl w:val="9"/>
        <w:rPr>
          <w:rFonts w:hint="eastAsia" w:ascii="仿宋" w:hAnsi="仿宋" w:eastAsia="仿宋" w:cs="仿宋"/>
          <w:spacing w:val="-4"/>
          <w:sz w:val="32"/>
          <w:szCs w:val="32"/>
          <w:lang w:val="en-US" w:eastAsia="zh-CN"/>
        </w:rPr>
      </w:pP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六</w:t>
      </w:r>
      <w:r>
        <w:rPr>
          <w:rFonts w:hint="eastAsia" w:ascii="仿宋" w:hAnsi="仿宋" w:eastAsia="仿宋" w:cs="仿宋"/>
          <w:spacing w:val="-4"/>
          <w:kern w:val="2"/>
          <w:sz w:val="32"/>
          <w:szCs w:val="32"/>
          <w:lang w:eastAsia="zh-CN"/>
        </w:rPr>
        <w:t>）</w:t>
      </w:r>
      <w:r>
        <w:rPr>
          <w:rFonts w:hint="eastAsia" w:ascii="仿宋" w:hAnsi="仿宋" w:eastAsia="仿宋" w:cs="仿宋"/>
          <w:spacing w:val="-4"/>
          <w:kern w:val="2"/>
          <w:sz w:val="32"/>
          <w:szCs w:val="32"/>
        </w:rPr>
        <w:t>其他涉及动火作业可能危及人员密集场所安全的毗邻区域，参照人员密集场所进行管理。</w:t>
      </w:r>
    </w:p>
    <w:p w14:paraId="6BFB3620">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三</w:t>
      </w:r>
      <w:r>
        <w:rPr>
          <w:rFonts w:hint="eastAsia" w:ascii="黑体" w:hAnsi="黑体" w:eastAsia="黑体" w:cs="黑体"/>
          <w:spacing w:val="-4"/>
          <w:sz w:val="32"/>
          <w:szCs w:val="32"/>
          <w:lang w:eastAsia="zh-CN"/>
        </w:rPr>
        <w:t>、</w:t>
      </w:r>
      <w:r>
        <w:rPr>
          <w:rFonts w:hint="eastAsia" w:ascii="黑体" w:hAnsi="黑体" w:eastAsia="黑体" w:cs="黑体"/>
          <w:spacing w:val="-4"/>
          <w:sz w:val="32"/>
          <w:szCs w:val="32"/>
          <w:lang w:val="en-US" w:eastAsia="zh-CN"/>
        </w:rPr>
        <w:t>重点任务</w:t>
      </w:r>
    </w:p>
    <w:p w14:paraId="1C877C7D">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b/>
          <w:bCs/>
          <w:spacing w:val="-4"/>
          <w:sz w:val="32"/>
          <w:szCs w:val="32"/>
        </w:rPr>
      </w:pPr>
      <w:r>
        <w:rPr>
          <w:rFonts w:hint="eastAsia" w:ascii="仿宋" w:hAnsi="仿宋" w:eastAsia="仿宋" w:cs="仿宋"/>
          <w:b/>
          <w:bCs/>
          <w:spacing w:val="-4"/>
          <w:sz w:val="32"/>
          <w:szCs w:val="32"/>
          <w:lang w:eastAsia="zh-CN"/>
        </w:rPr>
        <w:t>（</w:t>
      </w:r>
      <w:r>
        <w:rPr>
          <w:rFonts w:hint="eastAsia" w:ascii="仿宋" w:hAnsi="仿宋" w:eastAsia="仿宋" w:cs="仿宋"/>
          <w:b/>
          <w:bCs/>
          <w:spacing w:val="-4"/>
          <w:sz w:val="32"/>
          <w:szCs w:val="32"/>
        </w:rPr>
        <w:t>一</w:t>
      </w:r>
      <w:r>
        <w:rPr>
          <w:rFonts w:hint="eastAsia" w:ascii="仿宋" w:hAnsi="仿宋" w:eastAsia="仿宋" w:cs="仿宋"/>
          <w:b/>
          <w:bCs/>
          <w:spacing w:val="-4"/>
          <w:sz w:val="32"/>
          <w:szCs w:val="32"/>
          <w:lang w:eastAsia="zh-CN"/>
        </w:rPr>
        <w:t>）</w:t>
      </w:r>
      <w:r>
        <w:rPr>
          <w:rFonts w:hint="eastAsia" w:ascii="仿宋" w:hAnsi="仿宋" w:eastAsia="仿宋" w:cs="仿宋"/>
          <w:b/>
          <w:bCs/>
          <w:spacing w:val="-4"/>
          <w:sz w:val="32"/>
          <w:szCs w:val="32"/>
        </w:rPr>
        <w:t>加强特种作业人员管理</w:t>
      </w:r>
    </w:p>
    <w:p w14:paraId="4D4453FB">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color w:val="0000FF"/>
          <w:spacing w:val="-4"/>
          <w:sz w:val="32"/>
          <w:szCs w:val="32"/>
        </w:rPr>
      </w:pPr>
      <w:r>
        <w:rPr>
          <w:rFonts w:hint="eastAsia" w:ascii="仿宋" w:hAnsi="仿宋" w:eastAsia="仿宋" w:cs="仿宋"/>
          <w:b/>
          <w:bCs/>
          <w:spacing w:val="-4"/>
          <w:sz w:val="32"/>
          <w:szCs w:val="32"/>
        </w:rPr>
        <w:t>1</w:t>
      </w:r>
      <w:r>
        <w:rPr>
          <w:rFonts w:hint="eastAsia" w:ascii="仿宋" w:hAnsi="仿宋" w:eastAsia="仿宋" w:cs="仿宋"/>
          <w:b/>
          <w:bCs/>
          <w:spacing w:val="-4"/>
          <w:sz w:val="32"/>
          <w:szCs w:val="32"/>
          <w:lang w:val="en-US" w:eastAsia="zh-CN"/>
        </w:rPr>
        <w:t>.</w:t>
      </w:r>
      <w:r>
        <w:rPr>
          <w:rFonts w:hint="eastAsia" w:ascii="仿宋" w:hAnsi="仿宋" w:eastAsia="仿宋" w:cs="仿宋"/>
          <w:b/>
          <w:bCs/>
          <w:spacing w:val="-4"/>
          <w:sz w:val="32"/>
          <w:szCs w:val="32"/>
        </w:rPr>
        <w:t>严格落实持证上岗制度</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人员密集场所雇佣动火作业人员持证上岗、用工单位履行证书查验责</w:t>
      </w:r>
      <w:r>
        <w:rPr>
          <w:rFonts w:hint="eastAsia" w:ascii="仿宋" w:hAnsi="仿宋" w:eastAsia="仿宋" w:cs="仿宋"/>
          <w:color w:val="auto"/>
          <w:spacing w:val="-4"/>
          <w:sz w:val="32"/>
          <w:szCs w:val="32"/>
        </w:rPr>
        <w:t>任，推动从事特种设备相关焊接作业人员按规定持特种设备作业人员证上岗。</w:t>
      </w:r>
    </w:p>
    <w:p w14:paraId="66AAB9C5">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b w:val="0"/>
          <w:bCs w:val="0"/>
          <w:spacing w:val="-4"/>
          <w:sz w:val="32"/>
          <w:szCs w:val="32"/>
        </w:rPr>
      </w:pPr>
      <w:r>
        <w:rPr>
          <w:rFonts w:hint="eastAsia" w:ascii="仿宋" w:hAnsi="仿宋" w:eastAsia="仿宋" w:cs="仿宋"/>
          <w:b/>
          <w:bCs/>
          <w:spacing w:val="-4"/>
          <w:sz w:val="32"/>
          <w:szCs w:val="32"/>
        </w:rPr>
        <w:t>2.规范人员资格证件管理</w:t>
      </w:r>
      <w:r>
        <w:rPr>
          <w:rFonts w:hint="eastAsia" w:ascii="仿宋" w:hAnsi="仿宋" w:eastAsia="仿宋" w:cs="仿宋"/>
          <w:b w:val="0"/>
          <w:bCs w:val="0"/>
          <w:spacing w:val="-4"/>
          <w:sz w:val="32"/>
          <w:szCs w:val="32"/>
          <w:lang w:eastAsia="zh-CN"/>
        </w:rPr>
        <w:t>。</w:t>
      </w:r>
      <w:r>
        <w:rPr>
          <w:rFonts w:hint="eastAsia" w:ascii="仿宋" w:hAnsi="仿宋" w:eastAsia="仿宋" w:cs="仿宋"/>
          <w:b w:val="0"/>
          <w:bCs w:val="0"/>
          <w:spacing w:val="-4"/>
          <w:sz w:val="32"/>
          <w:szCs w:val="32"/>
        </w:rPr>
        <w:t>开展特种作业人员安全技术培训考核和安全生产资格证书涉假专项治理，严格把关电气焊等动火作业操作证、资格证的培训、考核，严厉打击安全培训“</w:t>
      </w:r>
      <w:r>
        <w:rPr>
          <w:rFonts w:hint="eastAsia" w:ascii="仿宋" w:hAnsi="仿宋" w:eastAsia="仿宋" w:cs="仿宋"/>
          <w:b w:val="0"/>
          <w:bCs w:val="0"/>
          <w:spacing w:val="-4"/>
          <w:sz w:val="32"/>
          <w:szCs w:val="32"/>
          <w:lang w:val="en-US" w:eastAsia="zh-CN"/>
        </w:rPr>
        <w:t>走</w:t>
      </w:r>
      <w:r>
        <w:rPr>
          <w:rFonts w:hint="eastAsia" w:ascii="仿宋" w:hAnsi="仿宋" w:eastAsia="仿宋" w:cs="仿宋"/>
          <w:b w:val="0"/>
          <w:bCs w:val="0"/>
          <w:spacing w:val="-4"/>
          <w:sz w:val="32"/>
          <w:szCs w:val="32"/>
        </w:rPr>
        <w:t>过场”</w:t>
      </w:r>
      <w:r>
        <w:rPr>
          <w:rFonts w:hint="eastAsia" w:ascii="仿宋" w:hAnsi="仿宋" w:eastAsia="仿宋" w:cs="仿宋"/>
          <w:b w:val="0"/>
          <w:bCs w:val="0"/>
          <w:spacing w:val="-4"/>
          <w:sz w:val="32"/>
          <w:szCs w:val="32"/>
          <w:lang w:val="en-US" w:eastAsia="zh-CN"/>
        </w:rPr>
        <w:t>持</w:t>
      </w:r>
      <w:r>
        <w:rPr>
          <w:rFonts w:hint="eastAsia" w:ascii="仿宋" w:hAnsi="仿宋" w:eastAsia="仿宋" w:cs="仿宋"/>
          <w:b w:val="0"/>
          <w:bCs w:val="0"/>
          <w:spacing w:val="-4"/>
          <w:sz w:val="32"/>
          <w:szCs w:val="32"/>
        </w:rPr>
        <w:t>假证</w:t>
      </w:r>
      <w:r>
        <w:rPr>
          <w:rFonts w:hint="eastAsia" w:ascii="仿宋" w:hAnsi="仿宋" w:eastAsia="仿宋" w:cs="仿宋"/>
          <w:b w:val="0"/>
          <w:bCs w:val="0"/>
          <w:spacing w:val="-4"/>
          <w:sz w:val="32"/>
          <w:szCs w:val="32"/>
          <w:lang w:val="en-US" w:eastAsia="zh-CN"/>
        </w:rPr>
        <w:t>等</w:t>
      </w:r>
      <w:r>
        <w:rPr>
          <w:rFonts w:hint="eastAsia" w:ascii="仿宋" w:hAnsi="仿宋" w:eastAsia="仿宋" w:cs="仿宋"/>
          <w:b w:val="0"/>
          <w:bCs w:val="0"/>
          <w:spacing w:val="-4"/>
          <w:sz w:val="32"/>
          <w:szCs w:val="32"/>
        </w:rPr>
        <w:t>违法违规行为。</w:t>
      </w:r>
    </w:p>
    <w:p w14:paraId="05C96338">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3.支持人员提升安全技能</w:t>
      </w:r>
      <w:r>
        <w:rPr>
          <w:rFonts w:hint="eastAsia" w:ascii="仿宋" w:hAnsi="仿宋" w:eastAsia="仿宋" w:cs="仿宋"/>
          <w:b w:val="0"/>
          <w:bCs w:val="0"/>
          <w:spacing w:val="-4"/>
          <w:sz w:val="32"/>
          <w:szCs w:val="32"/>
          <w:lang w:eastAsia="zh-CN"/>
        </w:rPr>
        <w:t>。</w:t>
      </w:r>
      <w:r>
        <w:rPr>
          <w:rFonts w:hint="eastAsia" w:ascii="仿宋" w:hAnsi="仿宋" w:eastAsia="仿宋" w:cs="仿宋"/>
          <w:b w:val="0"/>
          <w:bCs w:val="0"/>
          <w:spacing w:val="-4"/>
          <w:sz w:val="32"/>
          <w:szCs w:val="32"/>
        </w:rPr>
        <w:t>鼓励个体工商户、自由职业者</w:t>
      </w:r>
      <w:r>
        <w:rPr>
          <w:rFonts w:hint="eastAsia" w:ascii="仿宋" w:hAnsi="仿宋" w:eastAsia="仿宋" w:cs="仿宋"/>
          <w:b w:val="0"/>
          <w:bCs w:val="0"/>
          <w:spacing w:val="-4"/>
          <w:sz w:val="32"/>
          <w:szCs w:val="32"/>
          <w:lang w:eastAsia="zh-CN"/>
        </w:rPr>
        <w:t>（</w:t>
      </w:r>
      <w:r>
        <w:rPr>
          <w:rFonts w:hint="eastAsia" w:ascii="仿宋" w:hAnsi="仿宋" w:eastAsia="仿宋" w:cs="仿宋"/>
          <w:b w:val="0"/>
          <w:bCs w:val="0"/>
          <w:spacing w:val="-4"/>
          <w:sz w:val="32"/>
          <w:szCs w:val="32"/>
        </w:rPr>
        <w:t>含灵活就业人员</w:t>
      </w:r>
      <w:r>
        <w:rPr>
          <w:rFonts w:hint="eastAsia" w:ascii="仿宋" w:hAnsi="仿宋" w:eastAsia="仿宋" w:cs="仿宋"/>
          <w:b w:val="0"/>
          <w:bCs w:val="0"/>
          <w:spacing w:val="-4"/>
          <w:sz w:val="32"/>
          <w:szCs w:val="32"/>
          <w:lang w:eastAsia="zh-CN"/>
        </w:rPr>
        <w:t>）</w:t>
      </w:r>
      <w:r>
        <w:rPr>
          <w:rFonts w:hint="eastAsia" w:ascii="仿宋" w:hAnsi="仿宋" w:eastAsia="仿宋" w:cs="仿宋"/>
          <w:b w:val="0"/>
          <w:bCs w:val="0"/>
          <w:spacing w:val="-4"/>
          <w:sz w:val="32"/>
          <w:szCs w:val="32"/>
        </w:rPr>
        <w:t>和电气焊作业人</w:t>
      </w:r>
      <w:r>
        <w:rPr>
          <w:rFonts w:hint="eastAsia" w:ascii="仿宋" w:hAnsi="仿宋" w:eastAsia="仿宋" w:cs="仿宋"/>
          <w:spacing w:val="-4"/>
          <w:sz w:val="32"/>
          <w:szCs w:val="32"/>
        </w:rPr>
        <w:t>员，积极报名参加电气焊等动火作业培训考试取证，符合条件的按规定享受相关培训补贴。</w:t>
      </w:r>
    </w:p>
    <w:p w14:paraId="3D8099AB">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b/>
          <w:bCs/>
          <w:spacing w:val="-4"/>
          <w:sz w:val="32"/>
          <w:szCs w:val="32"/>
        </w:rPr>
      </w:pPr>
      <w:r>
        <w:rPr>
          <w:rFonts w:hint="eastAsia" w:ascii="仿宋" w:hAnsi="仿宋" w:eastAsia="仿宋" w:cs="仿宋"/>
          <w:b/>
          <w:bCs/>
          <w:spacing w:val="-4"/>
          <w:sz w:val="32"/>
          <w:szCs w:val="32"/>
        </w:rPr>
        <w:t>（二</w:t>
      </w:r>
      <w:r>
        <w:rPr>
          <w:rFonts w:hint="eastAsia" w:ascii="仿宋" w:hAnsi="仿宋" w:eastAsia="仿宋" w:cs="仿宋"/>
          <w:b/>
          <w:bCs/>
          <w:spacing w:val="-4"/>
          <w:sz w:val="32"/>
          <w:szCs w:val="32"/>
          <w:lang w:eastAsia="zh-CN"/>
        </w:rPr>
        <w:t>）</w:t>
      </w:r>
      <w:r>
        <w:rPr>
          <w:rFonts w:hint="eastAsia" w:ascii="仿宋" w:hAnsi="仿宋" w:eastAsia="仿宋" w:cs="仿宋"/>
          <w:b/>
          <w:bCs/>
          <w:spacing w:val="-4"/>
          <w:sz w:val="32"/>
          <w:szCs w:val="32"/>
        </w:rPr>
        <w:t>加强动火作业备案审批</w:t>
      </w:r>
    </w:p>
    <w:p w14:paraId="5C322C42">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4.推行小型工程备案管理</w:t>
      </w:r>
      <w:r>
        <w:rPr>
          <w:rFonts w:hint="eastAsia" w:ascii="仿宋" w:hAnsi="仿宋" w:eastAsia="仿宋" w:cs="仿宋"/>
          <w:b w:val="0"/>
          <w:bCs w:val="0"/>
          <w:spacing w:val="-4"/>
          <w:sz w:val="32"/>
          <w:szCs w:val="32"/>
          <w:lang w:eastAsia="zh-CN"/>
        </w:rPr>
        <w:t>。</w:t>
      </w:r>
      <w:r>
        <w:rPr>
          <w:rFonts w:hint="eastAsia" w:ascii="仿宋" w:hAnsi="仿宋" w:eastAsia="仿宋" w:cs="仿宋"/>
          <w:b w:val="0"/>
          <w:bCs w:val="0"/>
          <w:spacing w:val="-4"/>
          <w:sz w:val="32"/>
          <w:szCs w:val="32"/>
        </w:rPr>
        <w:t>落实属地监管责任，对人员密集场所涉及电焊、气焊、气割</w:t>
      </w:r>
      <w:r>
        <w:rPr>
          <w:rFonts w:hint="eastAsia" w:ascii="仿宋" w:hAnsi="仿宋" w:eastAsia="仿宋" w:cs="仿宋"/>
          <w:spacing w:val="-4"/>
          <w:sz w:val="32"/>
          <w:szCs w:val="32"/>
        </w:rPr>
        <w:t>等动火作业工程投资额在100万元以下</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含100万元</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或者建筑面积在500平方米以下</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含500平方米</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的</w:t>
      </w:r>
      <w:r>
        <w:rPr>
          <w:rFonts w:hint="eastAsia" w:ascii="仿宋" w:hAnsi="仿宋" w:eastAsia="仿宋" w:cs="仿宋"/>
          <w:spacing w:val="-4"/>
          <w:sz w:val="32"/>
          <w:szCs w:val="32"/>
        </w:rPr>
        <w:t>小型房屋建筑和市政基础设施工程</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含拆除工程等</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未办理行政审批的，依法实行动火作业属地备案制度，其他专业小型工程参照所属行业现有规定进行管理。</w:t>
      </w:r>
    </w:p>
    <w:p w14:paraId="44DC312D">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5.严格动火作业内部审批</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人员密集场所健全完善动火作业内部审批制度，明确固定动火区域和禁火区域范围，明确责任单位和责任人员，严格执行“一次动火作业、一张动火作业证、一套安全技术措施”</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人员密集场所承包、承租方动火作业经所在场所产权单位或者委托的统一管理单位同意后方可进行。</w:t>
      </w:r>
    </w:p>
    <w:p w14:paraId="0272C99C">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b/>
          <w:bCs/>
          <w:spacing w:val="-4"/>
          <w:sz w:val="32"/>
          <w:szCs w:val="32"/>
        </w:rPr>
      </w:pPr>
      <w:r>
        <w:rPr>
          <w:rFonts w:hint="eastAsia" w:ascii="仿宋" w:hAnsi="仿宋" w:eastAsia="仿宋" w:cs="仿宋"/>
          <w:b/>
          <w:bCs/>
          <w:spacing w:val="-4"/>
          <w:sz w:val="32"/>
          <w:szCs w:val="32"/>
        </w:rPr>
        <w:t>（三）加强单位主体责任落实</w:t>
      </w:r>
    </w:p>
    <w:p w14:paraId="52A7EA27">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6.明确各方安全主体责任</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按照“谁的场所谁管理，谁动火谁负责”原则，严格落实动火作业安全主体责任，健全动火作业全链条安全生产责任制，明确主要负责人分管负责人、安全生产管理人员、申请人、负责人、作业人、监护人等职责。</w:t>
      </w:r>
    </w:p>
    <w:p w14:paraId="02F51D79">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7.加强动火作业用工管理</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人员密集场所严格审查电气焊作业人员特种作业操作证、建筑施工特种作业操作资格证、特种设备安全管理和作业人员证等证件真伪，严禁将动火作业发包给不具备相应资质的企业或无证人员。</w:t>
      </w:r>
    </w:p>
    <w:p w14:paraId="7830C666">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lang w:val="en-US" w:eastAsia="zh-CN"/>
        </w:rPr>
        <w:t>8.</w:t>
      </w:r>
      <w:r>
        <w:rPr>
          <w:rFonts w:hint="eastAsia" w:ascii="仿宋" w:hAnsi="仿宋" w:eastAsia="仿宋" w:cs="仿宋"/>
          <w:b/>
          <w:bCs/>
          <w:spacing w:val="-4"/>
          <w:sz w:val="32"/>
          <w:szCs w:val="32"/>
        </w:rPr>
        <w:t>严格动火作业现场管控</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动火单位履行动火作业审批手续，落实现场监护、能量隔离、消防器材配备等措施，作业期间严格落实“六必须”“十不准”要求，作业结束后进行现场复查，确保无火灾隐患后方可离开。</w:t>
      </w:r>
    </w:p>
    <w:p w14:paraId="28EDA0AF">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9.严格限制使用期间动火</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人员密集场所严格执行《人员密集场所消防安全管理》等有关标准要求，不得在使用期间进行动火作业，动火作业前通过公告、入户通知等方式，将动火作业的时间、区域和安全风险逐家告知场所内及周边可能涉及的所有单位和人员，未经告知风险的不得擅自动火作业。动火作业原则上应在室外进行，并划定动火作业安全区域，非必要不在室内进行。</w:t>
      </w:r>
    </w:p>
    <w:p w14:paraId="3486ADE2">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lang w:eastAsia="zh-CN"/>
        </w:rPr>
        <w:t>（</w:t>
      </w:r>
      <w:r>
        <w:rPr>
          <w:rFonts w:hint="eastAsia" w:ascii="仿宋" w:hAnsi="仿宋" w:eastAsia="仿宋" w:cs="仿宋"/>
          <w:b/>
          <w:bCs/>
          <w:spacing w:val="-4"/>
          <w:sz w:val="32"/>
          <w:szCs w:val="32"/>
        </w:rPr>
        <w:t>四</w:t>
      </w:r>
      <w:r>
        <w:rPr>
          <w:rFonts w:hint="eastAsia" w:ascii="仿宋" w:hAnsi="仿宋" w:eastAsia="仿宋" w:cs="仿宋"/>
          <w:b/>
          <w:bCs/>
          <w:spacing w:val="-4"/>
          <w:sz w:val="32"/>
          <w:szCs w:val="32"/>
          <w:lang w:eastAsia="zh-CN"/>
        </w:rPr>
        <w:t>）</w:t>
      </w:r>
      <w:r>
        <w:rPr>
          <w:rFonts w:hint="eastAsia" w:ascii="仿宋" w:hAnsi="仿宋" w:eastAsia="仿宋" w:cs="仿宋"/>
          <w:b/>
          <w:bCs/>
          <w:spacing w:val="-4"/>
          <w:sz w:val="32"/>
          <w:szCs w:val="32"/>
        </w:rPr>
        <w:t>加强行业部门协同配合</w:t>
      </w:r>
    </w:p>
    <w:p w14:paraId="6B25DA77">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10.落实行业安全监管责任</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各行业主管部门按照“管行业必须管安全、管业务必须管安全、管生产经营必须管安全”和“业务相近”原则加强行业监管，切实消除监管“盲区”。</w:t>
      </w:r>
    </w:p>
    <w:p w14:paraId="1EC91D33">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11.强化动火作业行业指导</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lang w:eastAsia="zh-CN"/>
        </w:rPr>
        <w:t>各</w:t>
      </w:r>
      <w:r>
        <w:rPr>
          <w:rFonts w:hint="eastAsia" w:ascii="仿宋" w:hAnsi="仿宋" w:eastAsia="仿宋" w:cs="仿宋"/>
          <w:spacing w:val="-4"/>
          <w:sz w:val="32"/>
          <w:szCs w:val="32"/>
          <w:lang w:val="en-US" w:eastAsia="zh-CN"/>
        </w:rPr>
        <w:t>部门</w:t>
      </w:r>
      <w:r>
        <w:rPr>
          <w:rFonts w:hint="eastAsia" w:ascii="仿宋" w:hAnsi="仿宋" w:eastAsia="仿宋" w:cs="仿宋"/>
          <w:spacing w:val="-4"/>
          <w:sz w:val="32"/>
          <w:szCs w:val="32"/>
        </w:rPr>
        <w:t>将人员密集场所动火作业安全未进行统一协调管理、违规在使用或营业期间动火作业、涉及动火作业小型工程未备案、未进行内部审批、未持证上岗、违反动火作业“六必须”等情形，纳入本行业领域重大事故隐患判定标准，跟踪做好问题整改。</w:t>
      </w:r>
    </w:p>
    <w:p w14:paraId="6336A751">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12.强化培训考试机构管理</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加强对特种</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设备</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作业人员培训考试机构监管，规范培训场地、师资力量、实操设备配备、教学质量管理，坚决整治培训弄虚作假、考试“放水”、招生培训广告虚假宣传等问题，从源头上把好作业人员安全素质关。对动火作业导致生产安全亡人事故倒查作业人员培训考试机构责任，对存在培训弄虚作假、考试“放水”等行为严肃追究责任。</w:t>
      </w:r>
    </w:p>
    <w:p w14:paraId="1E2A8B6A">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13.强化警示曝光和举报奖励</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深入推进安全宣传“五进”活动，加强使用单位、施工单位负责人以及动火作业人员警示教育，提升相关人员能力素质。鼓励社会公众、单位内部员工、持证人员通过政务热线、网站、来信来访等方式，对违规动火作业行为进行举报。</w:t>
      </w:r>
    </w:p>
    <w:p w14:paraId="3F4F7AE0">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rPr>
        <w:t>14.推进信息化管理手段运用</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建立动火作业单位和作业人员供需平台，解决信息不对称问题，将零散动火作业需求集中到供需平台，规范零散动火作业。</w:t>
      </w:r>
    </w:p>
    <w:p w14:paraId="677BB1E8">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5"/>
          <w:sz w:val="32"/>
          <w:szCs w:val="32"/>
        </w:rPr>
      </w:pPr>
      <w:r>
        <w:rPr>
          <w:rFonts w:hint="eastAsia" w:ascii="仿宋" w:hAnsi="仿宋" w:eastAsia="仿宋" w:cs="仿宋"/>
          <w:b/>
          <w:bCs/>
          <w:spacing w:val="-4"/>
          <w:sz w:val="32"/>
          <w:szCs w:val="32"/>
        </w:rPr>
        <w:t>15.依法查处违法违规行为</w:t>
      </w:r>
      <w:r>
        <w:rPr>
          <w:rFonts w:hint="eastAsia" w:ascii="仿宋" w:hAnsi="仿宋" w:eastAsia="仿宋" w:cs="仿宋"/>
          <w:b/>
          <w:bCs/>
          <w:spacing w:val="-4"/>
          <w:sz w:val="32"/>
          <w:szCs w:val="32"/>
          <w:lang w:eastAsia="zh-CN"/>
        </w:rPr>
        <w:t>。</w:t>
      </w:r>
      <w:r>
        <w:rPr>
          <w:rFonts w:hint="eastAsia" w:ascii="仿宋" w:hAnsi="仿宋" w:eastAsia="仿宋" w:cs="仿宋"/>
          <w:spacing w:val="-4"/>
          <w:sz w:val="32"/>
          <w:szCs w:val="32"/>
        </w:rPr>
        <w:t>对检查发现单位主要负责人未履行动火作业内部审批职责、导致发生生产安全事故的严肃处理，对未落实主体责任、存在违规动火作业行为的依法实施“一案双罚”</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对责令改正、拒不执行的责令停产停业整顿，对同类事故隐患反复出现、屡改屡犯、弄虚作假的依法从重处罚</w:t>
      </w:r>
      <w:r>
        <w:rPr>
          <w:rFonts w:hint="eastAsia" w:ascii="仿宋" w:hAnsi="仿宋" w:eastAsia="仿宋" w:cs="仿宋"/>
          <w:spacing w:val="-4"/>
          <w:sz w:val="32"/>
          <w:szCs w:val="32"/>
          <w:lang w:val="en-US" w:eastAsia="zh-CN"/>
        </w:rPr>
        <w:t>并</w:t>
      </w:r>
      <w:r>
        <w:rPr>
          <w:rFonts w:hint="eastAsia" w:ascii="仿宋" w:hAnsi="仿宋" w:eastAsia="仿宋" w:cs="仿宋"/>
          <w:spacing w:val="-4"/>
          <w:sz w:val="32"/>
          <w:szCs w:val="32"/>
        </w:rPr>
        <w:t>从严追究单位主要负责人责任，对有关部门调查后认为情节严重且适用行政拘留处罚的及时移送公安机关依法处理。</w:t>
      </w:r>
    </w:p>
    <w:p w14:paraId="414166B8">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黑体" w:hAnsi="黑体" w:eastAsia="黑体" w:cs="黑体"/>
          <w:spacing w:val="-4"/>
          <w:sz w:val="32"/>
          <w:szCs w:val="32"/>
          <w:lang w:eastAsia="zh-CN"/>
        </w:rPr>
      </w:pPr>
      <w:r>
        <w:rPr>
          <w:rFonts w:hint="eastAsia" w:ascii="黑体" w:hAnsi="黑体" w:eastAsia="黑体" w:cs="黑体"/>
          <w:spacing w:val="-4"/>
          <w:sz w:val="32"/>
          <w:szCs w:val="32"/>
          <w:lang w:val="en-US" w:eastAsia="zh-CN"/>
        </w:rPr>
        <w:t>四</w:t>
      </w:r>
      <w:r>
        <w:rPr>
          <w:rFonts w:hint="eastAsia" w:ascii="黑体" w:hAnsi="黑体" w:eastAsia="黑体" w:cs="黑体"/>
          <w:spacing w:val="-4"/>
          <w:sz w:val="32"/>
          <w:szCs w:val="32"/>
          <w:lang w:eastAsia="zh-CN"/>
        </w:rPr>
        <w:t>、整治措施及责任分工</w:t>
      </w:r>
    </w:p>
    <w:p w14:paraId="6883414C">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lang w:val="en-US" w:eastAsia="zh-CN"/>
        </w:rPr>
      </w:pPr>
      <w:r>
        <w:rPr>
          <w:rFonts w:hint="eastAsia" w:ascii="仿宋" w:hAnsi="仿宋" w:eastAsia="仿宋" w:cs="仿宋"/>
          <w:b/>
          <w:bCs/>
          <w:spacing w:val="-4"/>
          <w:sz w:val="32"/>
          <w:szCs w:val="32"/>
          <w:lang w:val="en-US" w:eastAsia="zh-CN"/>
        </w:rPr>
        <w:t>（一）动员部署阶段（2025年4月10日前）</w:t>
      </w:r>
      <w:r>
        <w:rPr>
          <w:rFonts w:hint="eastAsia" w:ascii="仿宋" w:hAnsi="仿宋" w:eastAsia="仿宋" w:cs="仿宋"/>
          <w:spacing w:val="-4"/>
          <w:sz w:val="32"/>
          <w:szCs w:val="32"/>
          <w:lang w:val="en-US" w:eastAsia="zh-CN"/>
        </w:rPr>
        <w:t>。各村、镇直各单位制定工作方案，组织召开动员会议，明确任务分工，广泛宣传发动，营造整治氛围。</w:t>
      </w:r>
    </w:p>
    <w:p w14:paraId="6DF66AEB">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lang w:val="en-US" w:eastAsia="zh-CN"/>
        </w:rPr>
      </w:pPr>
      <w:r>
        <w:rPr>
          <w:rFonts w:hint="eastAsia" w:ascii="仿宋" w:hAnsi="仿宋" w:eastAsia="仿宋" w:cs="仿宋"/>
          <w:b/>
          <w:bCs/>
          <w:spacing w:val="-4"/>
          <w:sz w:val="32"/>
          <w:szCs w:val="32"/>
          <w:lang w:val="en-US" w:eastAsia="zh-CN"/>
        </w:rPr>
        <w:t>（二）集中整治阶段（2025年12月底前）</w:t>
      </w:r>
      <w:r>
        <w:rPr>
          <w:rFonts w:hint="eastAsia" w:ascii="仿宋" w:hAnsi="仿宋" w:eastAsia="仿宋" w:cs="仿宋"/>
          <w:spacing w:val="-4"/>
          <w:sz w:val="32"/>
          <w:szCs w:val="32"/>
          <w:lang w:val="en-US" w:eastAsia="zh-CN"/>
        </w:rPr>
        <w:t>。各村、镇直各单位采取边摸底边排查、边整治边整改的形式开展集中整治工作，形成并实时更新底数台账，建立问题清单、责任清单、整改清单实施跟踪督办、闭环管理，推动问题隐患整改。</w:t>
      </w:r>
    </w:p>
    <w:p w14:paraId="1C2A9728">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lang w:val="en-US" w:eastAsia="zh-CN"/>
        </w:rPr>
      </w:pPr>
      <w:r>
        <w:rPr>
          <w:rFonts w:hint="eastAsia" w:ascii="仿宋" w:hAnsi="仿宋" w:eastAsia="仿宋" w:cs="仿宋"/>
          <w:b/>
          <w:bCs/>
          <w:spacing w:val="-4"/>
          <w:sz w:val="32"/>
          <w:szCs w:val="32"/>
          <w:lang w:val="en-US" w:eastAsia="zh-CN"/>
        </w:rPr>
        <w:t>（三）巩固提升阶段（2026年12月底前）</w:t>
      </w:r>
      <w:r>
        <w:rPr>
          <w:rFonts w:hint="eastAsia" w:ascii="仿宋" w:hAnsi="仿宋" w:eastAsia="仿宋" w:cs="仿宋"/>
          <w:spacing w:val="-4"/>
          <w:sz w:val="32"/>
          <w:szCs w:val="32"/>
          <w:lang w:val="en-US" w:eastAsia="zh-CN"/>
        </w:rPr>
        <w:t>。各村、镇直各单位开展整治成效“回头看”，构建双重预防机制，推动安全管理常态长效。</w:t>
      </w:r>
    </w:p>
    <w:p w14:paraId="73AD0144">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4" w:firstLineChars="200"/>
        <w:jc w:val="both"/>
        <w:textAlignment w:val="auto"/>
        <w:outlineLvl w:val="9"/>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五</w:t>
      </w:r>
      <w:r>
        <w:rPr>
          <w:rFonts w:hint="eastAsia" w:ascii="黑体" w:hAnsi="黑体" w:eastAsia="黑体" w:cs="黑体"/>
          <w:spacing w:val="-4"/>
          <w:sz w:val="32"/>
          <w:szCs w:val="32"/>
          <w:lang w:eastAsia="zh-CN"/>
        </w:rPr>
        <w:t>、</w:t>
      </w:r>
      <w:r>
        <w:rPr>
          <w:rFonts w:hint="eastAsia" w:ascii="黑体" w:hAnsi="黑体" w:eastAsia="黑体" w:cs="黑体"/>
          <w:spacing w:val="-4"/>
          <w:sz w:val="32"/>
          <w:szCs w:val="32"/>
          <w:lang w:val="en-US" w:eastAsia="zh-CN"/>
        </w:rPr>
        <w:t>保障措施</w:t>
      </w:r>
    </w:p>
    <w:p w14:paraId="015DE4C3">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lang w:eastAsia="zh-CN"/>
        </w:rPr>
      </w:pPr>
      <w:r>
        <w:rPr>
          <w:rFonts w:hint="eastAsia" w:ascii="仿宋" w:hAnsi="仿宋" w:eastAsia="仿宋" w:cs="仿宋"/>
          <w:b/>
          <w:bCs/>
          <w:spacing w:val="-4"/>
          <w:sz w:val="32"/>
          <w:szCs w:val="32"/>
          <w:lang w:eastAsia="zh-CN"/>
        </w:rPr>
        <w:t>（一）加强组织领导</w:t>
      </w:r>
      <w:r>
        <w:rPr>
          <w:rFonts w:hint="eastAsia" w:ascii="仿宋" w:hAnsi="仿宋" w:eastAsia="仿宋" w:cs="仿宋"/>
          <w:spacing w:val="-4"/>
          <w:sz w:val="32"/>
          <w:szCs w:val="32"/>
          <w:lang w:eastAsia="zh-CN"/>
        </w:rPr>
        <w:t>。成</w:t>
      </w:r>
      <w:r>
        <w:rPr>
          <w:rFonts w:hint="eastAsia" w:ascii="仿宋" w:hAnsi="仿宋" w:eastAsia="仿宋" w:cs="仿宋"/>
          <w:spacing w:val="-4"/>
          <w:sz w:val="32"/>
          <w:szCs w:val="32"/>
          <w:lang w:val="en-US" w:eastAsia="zh-CN"/>
        </w:rPr>
        <w:t>立</w:t>
      </w:r>
      <w:r>
        <w:rPr>
          <w:rFonts w:hint="eastAsia" w:ascii="仿宋" w:hAnsi="仿宋" w:eastAsia="仿宋" w:cs="仿宋"/>
          <w:spacing w:val="-4"/>
          <w:sz w:val="32"/>
          <w:szCs w:val="32"/>
          <w:lang w:eastAsia="zh-CN"/>
        </w:rPr>
        <w:t>人员密集场所动火作业全链条整治行动领导小组，由</w:t>
      </w:r>
      <w:r>
        <w:rPr>
          <w:rFonts w:hint="eastAsia" w:ascii="仿宋" w:hAnsi="仿宋" w:eastAsia="仿宋" w:cs="仿宋"/>
          <w:spacing w:val="-4"/>
          <w:sz w:val="32"/>
          <w:szCs w:val="32"/>
          <w:lang w:val="en-US" w:eastAsia="zh-CN"/>
        </w:rPr>
        <w:t>镇长</w:t>
      </w:r>
      <w:r>
        <w:rPr>
          <w:rFonts w:hint="eastAsia" w:ascii="仿宋" w:hAnsi="仿宋" w:eastAsia="仿宋" w:cs="仿宋"/>
          <w:spacing w:val="-4"/>
          <w:sz w:val="32"/>
          <w:szCs w:val="32"/>
          <w:lang w:eastAsia="zh-CN"/>
        </w:rPr>
        <w:t>任组长，各相关</w:t>
      </w:r>
      <w:r>
        <w:rPr>
          <w:rFonts w:hint="eastAsia" w:ascii="仿宋" w:hAnsi="仿宋" w:eastAsia="仿宋" w:cs="仿宋"/>
          <w:spacing w:val="-4"/>
          <w:sz w:val="32"/>
          <w:szCs w:val="32"/>
          <w:lang w:val="en-US" w:eastAsia="zh-CN"/>
        </w:rPr>
        <w:t>站所</w:t>
      </w:r>
      <w:r>
        <w:rPr>
          <w:rFonts w:hint="eastAsia" w:ascii="仿宋" w:hAnsi="仿宋" w:eastAsia="仿宋" w:cs="仿宋"/>
          <w:spacing w:val="-4"/>
          <w:sz w:val="32"/>
          <w:szCs w:val="32"/>
          <w:lang w:eastAsia="zh-CN"/>
        </w:rPr>
        <w:t>负责人为成员，统筹推进整治工作。</w:t>
      </w:r>
      <w:r>
        <w:rPr>
          <w:rFonts w:hint="eastAsia" w:ascii="仿宋" w:hAnsi="仿宋" w:eastAsia="仿宋" w:cs="仿宋"/>
          <w:spacing w:val="-4"/>
          <w:sz w:val="32"/>
          <w:szCs w:val="32"/>
          <w:lang w:val="en-US" w:eastAsia="zh-CN"/>
        </w:rPr>
        <w:t>各村、镇直各单位</w:t>
      </w:r>
      <w:r>
        <w:rPr>
          <w:rFonts w:hint="eastAsia" w:ascii="仿宋" w:hAnsi="仿宋" w:eastAsia="仿宋" w:cs="仿宋"/>
          <w:spacing w:val="-4"/>
          <w:sz w:val="32"/>
          <w:szCs w:val="32"/>
          <w:lang w:eastAsia="zh-CN"/>
        </w:rPr>
        <w:t>要成立相应工作机构，明确专人负责，确保整治工作有序开展。</w:t>
      </w:r>
    </w:p>
    <w:p w14:paraId="5B5CE790">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lang w:eastAsia="zh-CN"/>
        </w:rPr>
      </w:pPr>
      <w:r>
        <w:rPr>
          <w:rFonts w:hint="eastAsia" w:ascii="仿宋" w:hAnsi="仿宋" w:eastAsia="仿宋" w:cs="仿宋"/>
          <w:b/>
          <w:bCs/>
          <w:spacing w:val="-4"/>
          <w:sz w:val="32"/>
          <w:szCs w:val="32"/>
          <w:lang w:eastAsia="zh-CN"/>
        </w:rPr>
        <w:t>（二）强化协调配合</w:t>
      </w:r>
      <w:r>
        <w:rPr>
          <w:rFonts w:hint="eastAsia" w:ascii="仿宋" w:hAnsi="仿宋" w:eastAsia="仿宋" w:cs="仿宋"/>
          <w:spacing w:val="-4"/>
          <w:sz w:val="32"/>
          <w:szCs w:val="32"/>
          <w:lang w:eastAsia="zh-CN"/>
        </w:rPr>
        <w:t>。要加强协作，建立健全信息共享、联合执法等工作机制，形成整治合力。对职责交叉、监管空白领域，要主动沟通协商，防止推诿扯皮。</w:t>
      </w:r>
    </w:p>
    <w:p w14:paraId="6E708582">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lang w:eastAsia="zh-CN"/>
        </w:rPr>
      </w:pPr>
      <w:r>
        <w:rPr>
          <w:rFonts w:hint="eastAsia" w:ascii="仿宋" w:hAnsi="仿宋" w:eastAsia="仿宋" w:cs="仿宋"/>
          <w:b/>
          <w:bCs/>
          <w:spacing w:val="-4"/>
          <w:sz w:val="32"/>
          <w:szCs w:val="32"/>
          <w:lang w:eastAsia="zh-CN"/>
        </w:rPr>
        <w:t>（三）严格责任追究</w:t>
      </w:r>
      <w:r>
        <w:rPr>
          <w:rFonts w:hint="eastAsia" w:ascii="仿宋" w:hAnsi="仿宋" w:eastAsia="仿宋" w:cs="仿宋"/>
          <w:spacing w:val="-4"/>
          <w:sz w:val="32"/>
          <w:szCs w:val="32"/>
          <w:lang w:eastAsia="zh-CN"/>
        </w:rPr>
        <w:t>。对整治工作中不认真履行职责、失职渎职导致发生生产安全事故的，依法依规严肃追究相关人员责任。</w:t>
      </w:r>
    </w:p>
    <w:p w14:paraId="2EBC4B8C">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27"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b/>
          <w:bCs/>
          <w:spacing w:val="-4"/>
          <w:sz w:val="32"/>
          <w:szCs w:val="32"/>
          <w:lang w:eastAsia="zh-CN"/>
        </w:rPr>
        <w:t>（四）加强信息报送</w:t>
      </w:r>
      <w:r>
        <w:rPr>
          <w:rFonts w:hint="eastAsia" w:ascii="仿宋" w:hAnsi="仿宋" w:eastAsia="仿宋" w:cs="仿宋"/>
          <w:spacing w:val="-4"/>
          <w:sz w:val="32"/>
          <w:szCs w:val="32"/>
          <w:lang w:eastAsia="zh-CN"/>
        </w:rPr>
        <w:t>。要明确专人负责信息报送工作，按要求及时向</w:t>
      </w:r>
      <w:r>
        <w:rPr>
          <w:rFonts w:hint="eastAsia" w:ascii="仿宋" w:hAnsi="仿宋" w:eastAsia="仿宋" w:cs="仿宋"/>
          <w:spacing w:val="-4"/>
          <w:sz w:val="32"/>
          <w:szCs w:val="32"/>
          <w:lang w:val="en-US" w:eastAsia="zh-CN"/>
        </w:rPr>
        <w:t>镇工作专班</w:t>
      </w:r>
      <w:r>
        <w:rPr>
          <w:rFonts w:hint="eastAsia" w:ascii="仿宋" w:hAnsi="仿宋" w:eastAsia="仿宋" w:cs="仿宋"/>
          <w:spacing w:val="-4"/>
          <w:sz w:val="32"/>
          <w:szCs w:val="32"/>
          <w:lang w:eastAsia="zh-CN"/>
        </w:rPr>
        <w:t>报送整治工作进展情况、典型案例等信息，确保信息畅通。</w:t>
      </w:r>
    </w:p>
    <w:p w14:paraId="476FDFAB">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1D7FA4BC">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3C44C5C2">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附件1：</w:t>
      </w:r>
      <w:r>
        <w:rPr>
          <w:rFonts w:hint="eastAsia" w:ascii="仿宋" w:hAnsi="仿宋" w:eastAsia="仿宋" w:cs="仿宋"/>
          <w:spacing w:val="-5"/>
          <w:sz w:val="32"/>
          <w:szCs w:val="32"/>
        </w:rPr>
        <w:t>人员密集场所范围</w:t>
      </w:r>
    </w:p>
    <w:p w14:paraId="5841021B">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0C65CD0F">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29431C94">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4119F8C4">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11983315">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22DFE475">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74337648">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57F7570A">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lang w:val="en-US" w:eastAsia="zh-CN"/>
        </w:rPr>
      </w:pPr>
    </w:p>
    <w:p w14:paraId="22934ED3">
      <w:pPr>
        <w:pStyle w:val="13"/>
        <w:keepNext w:val="0"/>
        <w:keepLines w:val="0"/>
        <w:pageBreakBefore w:val="0"/>
        <w:widowControl w:val="0"/>
        <w:kinsoku/>
        <w:wordWrap/>
        <w:topLinePunct w:val="0"/>
        <w:bidi w:val="0"/>
        <w:snapToGrid/>
        <w:spacing w:line="578" w:lineRule="exact"/>
        <w:textAlignment w:val="auto"/>
        <w:rPr>
          <w:rFonts w:hint="eastAsia" w:ascii="仿宋" w:hAnsi="仿宋" w:eastAsia="仿宋" w:cs="仿宋"/>
          <w:color w:val="auto"/>
          <w:spacing w:val="-4"/>
          <w:kern w:val="2"/>
          <w:sz w:val="32"/>
          <w:szCs w:val="32"/>
          <w:lang w:val="en-US" w:eastAsia="zh-CN"/>
        </w:rPr>
      </w:pPr>
      <w:r>
        <w:rPr>
          <w:rFonts w:hint="eastAsia" w:ascii="仿宋" w:hAnsi="仿宋" w:eastAsia="仿宋" w:cs="仿宋"/>
          <w:color w:val="auto"/>
          <w:spacing w:val="-4"/>
          <w:kern w:val="2"/>
          <w:sz w:val="32"/>
          <w:szCs w:val="32"/>
          <w:lang w:val="en-US" w:eastAsia="zh-CN"/>
        </w:rPr>
        <w:t>附件1：</w:t>
      </w:r>
    </w:p>
    <w:p w14:paraId="42A8C009">
      <w:pPr>
        <w:pStyle w:val="13"/>
        <w:keepNext w:val="0"/>
        <w:keepLines w:val="0"/>
        <w:pageBreakBefore w:val="0"/>
        <w:widowControl w:val="0"/>
        <w:kinsoku/>
        <w:wordWrap/>
        <w:topLinePunct w:val="0"/>
        <w:bidi w:val="0"/>
        <w:snapToGrid/>
        <w:spacing w:line="578" w:lineRule="exact"/>
        <w:jc w:val="center"/>
        <w:textAlignment w:val="auto"/>
        <w:rPr>
          <w:rFonts w:hint="eastAsia" w:ascii="仿宋" w:hAnsi="仿宋" w:eastAsia="仿宋" w:cs="仿宋"/>
          <w:color w:val="auto"/>
          <w:spacing w:val="-4"/>
          <w:kern w:val="2"/>
          <w:sz w:val="32"/>
          <w:szCs w:val="32"/>
          <w:lang w:val="en-US" w:eastAsia="zh-CN"/>
        </w:rPr>
      </w:pPr>
      <w:r>
        <w:rPr>
          <w:rFonts w:hint="eastAsia" w:ascii="仿宋" w:hAnsi="仿宋" w:eastAsia="仿宋" w:cs="仿宋"/>
          <w:color w:val="auto"/>
          <w:spacing w:val="-4"/>
          <w:kern w:val="2"/>
          <w:sz w:val="32"/>
          <w:szCs w:val="32"/>
          <w:lang w:val="en-US" w:eastAsia="zh-CN"/>
        </w:rPr>
        <w:t>人员密集场所范围</w:t>
      </w:r>
    </w:p>
    <w:p w14:paraId="0399246B">
      <w:pPr>
        <w:pStyle w:val="13"/>
        <w:keepNext w:val="0"/>
        <w:keepLines w:val="0"/>
        <w:pageBreakBefore w:val="0"/>
        <w:widowControl w:val="0"/>
        <w:kinsoku/>
        <w:wordWrap/>
        <w:topLinePunct w:val="0"/>
        <w:bidi w:val="0"/>
        <w:snapToGrid/>
        <w:spacing w:line="578" w:lineRule="exact"/>
        <w:textAlignment w:val="auto"/>
        <w:rPr>
          <w:rFonts w:hint="eastAsia" w:ascii="仿宋" w:hAnsi="仿宋" w:eastAsia="仿宋" w:cs="仿宋"/>
          <w:spacing w:val="-5"/>
          <w:sz w:val="32"/>
          <w:szCs w:val="32"/>
          <w:lang w:val="en-US" w:eastAsia="zh-CN"/>
        </w:rPr>
      </w:pPr>
    </w:p>
    <w:p w14:paraId="1CA7E73B">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本文中的人员密集场所是指人员聚集的室内场所，包括公众 聚集场所</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医院的门诊楼、病房楼，学校的教学楼、图书馆、食堂和集体宿舍，养老院，福利院，托儿所，幼儿园</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公共图书馆的阅览室，公共展览馆、博物馆的展示厅，劳动密集型企业的生产加工车间和 员工集体宿舍，旅游、宗教活动场所等。</w:t>
      </w:r>
    </w:p>
    <w:p w14:paraId="2F14A3CB">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其中，公众聚集场所是指面对公众开放，具有商业经营性质的室内场所，包括宾馆、饭店、商场、集贸市场、客运车站候车室、客运 码头候船厅、民用机场航站楼、体育场馆、会堂，影剧院、录像厅、礼堂等演出、放映场所，舞厅、卡拉OK厅、音乐茶座、酒吧等歌舞娱</w:t>
      </w:r>
      <w:r>
        <w:rPr>
          <w:rFonts w:hint="eastAsia" w:ascii="仿宋" w:hAnsi="仿宋" w:eastAsia="仿宋" w:cs="仿宋"/>
          <w:spacing w:val="-5"/>
          <w:sz w:val="32"/>
          <w:szCs w:val="32"/>
          <w:lang w:val="en-US" w:eastAsia="zh-CN"/>
        </w:rPr>
        <w:t>乐</w:t>
      </w:r>
      <w:r>
        <w:rPr>
          <w:rFonts w:hint="eastAsia" w:ascii="仿宋" w:hAnsi="仿宋" w:eastAsia="仿宋" w:cs="仿宋"/>
          <w:spacing w:val="-5"/>
          <w:sz w:val="32"/>
          <w:szCs w:val="32"/>
        </w:rPr>
        <w:t>场所，游艺、游乐场所和保龄球馆、旱冰场、桑拿等娱乐、健身、休闲场所和互联网上网服务营业场所等。</w:t>
      </w:r>
    </w:p>
    <w:p w14:paraId="5974409F">
      <w:pPr>
        <w:pStyle w:val="13"/>
        <w:keepNext w:val="0"/>
        <w:keepLines w:val="0"/>
        <w:pageBreakBefore w:val="0"/>
        <w:widowControl w:val="0"/>
        <w:kinsoku/>
        <w:wordWrap/>
        <w:topLinePunct w:val="0"/>
        <w:bidi w:val="0"/>
        <w:snapToGrid/>
        <w:spacing w:line="578" w:lineRule="exact"/>
        <w:ind w:firstLine="620"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spacing w:val="-5"/>
          <w:sz w:val="32"/>
          <w:szCs w:val="32"/>
        </w:rPr>
        <w:t>其他场所动火作业可能影响人员密集场所安全的，参照人员密集场所进行管理。</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D9A5">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17500" cy="4381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17500" cy="438150"/>
                      </a:xfrm>
                      <a:prstGeom prst="rect">
                        <a:avLst/>
                      </a:prstGeom>
                      <a:noFill/>
                      <a:ln w="6350">
                        <a:noFill/>
                      </a:ln>
                      <a:effectLst/>
                    </wps:spPr>
                    <wps:txbx>
                      <w:txbxContent>
                        <w:p w14:paraId="54009757">
                          <w:pPr>
                            <w:pStyle w:val="6"/>
                            <w:ind w:left="315" w:leftChars="150" w:right="315" w:rightChars="150"/>
                            <w:rPr>
                              <w:rFonts w:ascii="宋体" w:hAnsi="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- 12 -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4.5pt;width:25pt;mso-position-horizontal:right;mso-position-horizontal-relative:margin;mso-wrap-style:none;z-index:251659264;mso-width-relative:page;mso-height-relative:page;" filled="f" stroked="f" coordsize="21600,21600" o:gfxdata="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S9X4dEAAAADAQAADwAAAAAAAAABACAA&#10;AAAiAAAAZHJzL2Rvd25yZXYueG1sUEsBAhQAFAAAAAgAh07iQFjm68XbAQAArgMAAA4AAAAAAAAA&#10;AQAgAAAAIAEAAGRycy9lMm9Eb2MueG1sUEsFBgAAAAAGAAYAWQEAAG0FAAAAAA==&#10;">
              <v:fill on="f" focussize="0,0"/>
              <v:stroke on="f" weight="0.5pt"/>
              <v:imagedata o:title=""/>
              <o:lock v:ext="edit" aspectratio="f"/>
              <v:textbox inset="0mm,0mm,0mm,0mm" style="mso-fit-shape-to-text:t;">
                <w:txbxContent>
                  <w:p w14:paraId="54009757">
                    <w:pPr>
                      <w:pStyle w:val="6"/>
                      <w:ind w:left="315" w:leftChars="150" w:right="315" w:rightChars="150"/>
                      <w:rPr>
                        <w:rFonts w:ascii="宋体" w:hAnsi="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- 12 -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54270"/>
    <w:rsid w:val="009425C6"/>
    <w:rsid w:val="0EBD5242"/>
    <w:rsid w:val="2146631A"/>
    <w:rsid w:val="22801923"/>
    <w:rsid w:val="27AB5BD9"/>
    <w:rsid w:val="35553C0F"/>
    <w:rsid w:val="36154270"/>
    <w:rsid w:val="4365140B"/>
    <w:rsid w:val="50551F9C"/>
    <w:rsid w:val="52D61EF3"/>
    <w:rsid w:val="6DF95FF8"/>
    <w:rsid w:val="6F4C4811"/>
    <w:rsid w:val="6FF40856"/>
    <w:rsid w:val="7FB4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Body Text"/>
    <w:basedOn w:val="1"/>
    <w:semiHidden/>
    <w:qFormat/>
    <w:uiPriority w:val="0"/>
    <w:pPr>
      <w:spacing w:after="120"/>
    </w:pPr>
  </w:style>
  <w:style w:type="paragraph" w:styleId="5">
    <w:name w:val="Body Text Indent"/>
    <w:basedOn w:val="1"/>
    <w:next w:val="3"/>
    <w:qFormat/>
    <w:uiPriority w:val="0"/>
    <w:pPr>
      <w:ind w:left="574" w:firstLine="66"/>
    </w:pPr>
    <w:rPr>
      <w:rFonts w:ascii="仿宋_GB2312" w:eastAsia="仿宋_GB2312"/>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正文文本首行缩进 21"/>
    <w:basedOn w:val="5"/>
    <w:qFormat/>
    <w:uiPriority w:val="0"/>
    <w:pPr>
      <w:widowControl w:val="0"/>
      <w:spacing w:after="0"/>
      <w:ind w:left="420" w:leftChars="200" w:firstLine="420" w:firstLineChars="200"/>
      <w:jc w:val="both"/>
    </w:pPr>
    <w:rPr>
      <w:rFonts w:ascii="Calibri" w:hAnsi="Calibri" w:eastAsia="宋体" w:cs="Times New Roman"/>
      <w:kern w:val="2"/>
      <w:sz w:val="21"/>
      <w:szCs w:val="22"/>
      <w:lang w:val="en-US" w:eastAsia="zh-CN" w:bidi="ar-SA"/>
    </w:rPr>
  </w:style>
  <w:style w:type="paragraph" w:customStyle="1" w:styleId="12">
    <w:name w:val="Body Text First Indent1"/>
    <w:basedOn w:val="4"/>
    <w:next w:val="7"/>
    <w:qFormat/>
    <w:uiPriority w:val="0"/>
    <w:pPr>
      <w:ind w:firstLine="420" w:firstLineChars="100"/>
    </w:pPr>
    <w:rPr>
      <w:rFonts w:cs="Calibri"/>
      <w:color w:val="000000"/>
      <w:szCs w:val="21"/>
    </w:rPr>
  </w:style>
  <w:style w:type="paragraph" w:customStyle="1" w:styleId="13">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3284</Words>
  <Characters>3333</Characters>
  <Lines>0</Lines>
  <Paragraphs>0</Paragraphs>
  <TotalTime>3</TotalTime>
  <ScaleCrop>false</ScaleCrop>
  <LinksUpToDate>false</LinksUpToDate>
  <CharactersWithSpaces>3336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2024-12-09T02:02:00Z</dcterms:created>
  <dc:creator>哇喔</dc:creator>
  <cp:lastModifiedBy>年少无为</cp:lastModifiedBy>
  <cp:lastPrinted>2024-12-10T02:14:00Z</cp:lastPrinted>
  <dcterms:modified xsi:type="dcterms:W3CDTF">2025-04-21T01:36:01Z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D2386B2A4F4F439EBB7A2226803927A7_13</vt:lpwstr>
  </property>
  <property fmtid="{D5CDD505-2E9C-101B-9397-08002B2CF9AE}" pid="4" name="KSOTemplateDocerSaveRecord">
    <vt:lpwstr>eyJoZGlkIjoiMjBkMzQ5MDgyNGEzMzZhZGEwODMwNGIzYjM1Y2E2NjYiLCJ1c2VySWQiOiI3MTU0NTIwNzgifQ==</vt:lpwstr>
  </property>
</Properties>
</file>