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410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4D93"/>
          <w:spacing w:val="0"/>
          <w:sz w:val="36"/>
          <w:szCs w:val="36"/>
        </w:rPr>
      </w:pPr>
      <w:r>
        <w:rPr>
          <w:rFonts w:hint="eastAsia" w:ascii="微软雅黑" w:hAnsi="微软雅黑" w:eastAsia="微软雅黑" w:cs="微软雅黑"/>
          <w:i w:val="0"/>
          <w:iCs w:val="0"/>
          <w:caps w:val="0"/>
          <w:color w:val="004D93"/>
          <w:spacing w:val="0"/>
          <w:kern w:val="0"/>
          <w:sz w:val="36"/>
          <w:szCs w:val="36"/>
          <w:bdr w:val="none" w:color="auto" w:sz="0" w:space="0"/>
          <w:shd w:val="clear" w:fill="FFFFFF"/>
          <w:lang w:val="en-US" w:eastAsia="zh-CN" w:bidi="ar"/>
        </w:rPr>
        <w:t>镇平县财政局涉企行政检查标准</w:t>
      </w:r>
    </w:p>
    <w:p w14:paraId="5F31449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94" w:lineRule="atLeast"/>
        <w:ind w:left="0" w:right="0"/>
        <w:jc w:val="center"/>
      </w:pPr>
    </w:p>
    <w:tbl>
      <w:tblPr>
        <w:tblW w:w="8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34"/>
        <w:gridCol w:w="2704"/>
        <w:gridCol w:w="4876"/>
      </w:tblGrid>
      <w:tr w14:paraId="04A4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34" w:type="dxa"/>
            <w:tcBorders>
              <w:top w:val="single" w:color="999999" w:sz="6" w:space="0"/>
              <w:left w:val="single" w:color="999999" w:sz="6" w:space="0"/>
              <w:bottom w:val="single" w:color="999999" w:sz="6" w:space="0"/>
              <w:right w:val="single" w:color="999999" w:sz="6" w:space="0"/>
            </w:tcBorders>
            <w:shd w:val="clear"/>
            <w:vAlign w:val="center"/>
          </w:tcPr>
          <w:p w14:paraId="5239808A">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序号</w:t>
            </w:r>
          </w:p>
        </w:tc>
        <w:tc>
          <w:tcPr>
            <w:tcW w:w="2704" w:type="dxa"/>
            <w:tcBorders>
              <w:top w:val="single" w:color="999999" w:sz="6" w:space="0"/>
              <w:left w:val="single" w:color="999999" w:sz="6" w:space="0"/>
              <w:bottom w:val="single" w:color="999999" w:sz="6" w:space="0"/>
              <w:right w:val="single" w:color="999999" w:sz="6" w:space="0"/>
            </w:tcBorders>
            <w:shd w:val="clear"/>
            <w:vAlign w:val="top"/>
          </w:tcPr>
          <w:p w14:paraId="3B1EEC5A">
            <w:pPr>
              <w:keepNext w:val="0"/>
              <w:keepLines w:val="0"/>
              <w:widowControl/>
              <w:suppressLineNumbers w:val="0"/>
              <w:wordWrap w:val="0"/>
              <w:spacing w:before="0" w:beforeAutospacing="0" w:after="0" w:afterAutospacing="0"/>
              <w:ind w:left="0" w:right="0"/>
              <w:jc w:val="left"/>
            </w:pPr>
            <w:r>
              <w:rPr>
                <w:rFonts w:hint="eastAsia" w:ascii="微软雅黑" w:hAnsi="微软雅黑" w:eastAsia="微软雅黑" w:cs="微软雅黑"/>
                <w:color w:val="121212"/>
                <w:kern w:val="0"/>
                <w:sz w:val="24"/>
                <w:szCs w:val="24"/>
                <w:bdr w:val="none" w:color="auto" w:sz="0" w:space="0"/>
                <w:shd w:val="clear" w:fill="FFFFFF"/>
                <w:lang w:val="en-US" w:eastAsia="zh-CN" w:bidi="ar"/>
              </w:rPr>
              <w:t>涉企行政检查事项名称</w:t>
            </w:r>
          </w:p>
        </w:tc>
        <w:tc>
          <w:tcPr>
            <w:tcW w:w="4876" w:type="dxa"/>
            <w:tcBorders>
              <w:top w:val="single" w:color="999999" w:sz="6" w:space="0"/>
              <w:left w:val="single" w:color="999999" w:sz="6" w:space="0"/>
              <w:bottom w:val="single" w:color="999999" w:sz="6" w:space="0"/>
              <w:right w:val="single" w:color="999999" w:sz="6" w:space="0"/>
            </w:tcBorders>
            <w:shd w:val="clear"/>
            <w:vAlign w:val="top"/>
          </w:tcPr>
          <w:p w14:paraId="48B80853">
            <w:pPr>
              <w:keepNext w:val="0"/>
              <w:keepLines w:val="0"/>
              <w:widowControl/>
              <w:suppressLineNumbers w:val="0"/>
              <w:wordWrap w:val="0"/>
              <w:spacing w:before="0" w:beforeAutospacing="0" w:after="0" w:afterAutospacing="0"/>
              <w:ind w:left="0" w:right="0"/>
              <w:jc w:val="left"/>
            </w:pPr>
            <w:r>
              <w:rPr>
                <w:rFonts w:hint="eastAsia" w:ascii="微软雅黑" w:hAnsi="微软雅黑" w:eastAsia="微软雅黑" w:cs="微软雅黑"/>
                <w:color w:val="121212"/>
                <w:kern w:val="0"/>
                <w:sz w:val="24"/>
                <w:szCs w:val="24"/>
                <w:bdr w:val="none" w:color="auto" w:sz="0" w:space="0"/>
                <w:shd w:val="clear" w:fill="FFFFFF"/>
                <w:lang w:val="en-US" w:eastAsia="zh-CN" w:bidi="ar"/>
              </w:rPr>
              <w:t>检查标准</w:t>
            </w:r>
          </w:p>
        </w:tc>
      </w:tr>
      <w:tr w14:paraId="4FD5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34" w:type="dxa"/>
            <w:tcBorders>
              <w:top w:val="single" w:color="999999" w:sz="6" w:space="0"/>
              <w:left w:val="single" w:color="999999" w:sz="6" w:space="0"/>
              <w:bottom w:val="single" w:color="999999" w:sz="6" w:space="0"/>
              <w:right w:val="single" w:color="999999" w:sz="6" w:space="0"/>
            </w:tcBorders>
            <w:shd w:val="clear"/>
            <w:vAlign w:val="center"/>
          </w:tcPr>
          <w:p w14:paraId="2BA2619D">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2704" w:type="dxa"/>
            <w:tcBorders>
              <w:top w:val="single" w:color="999999" w:sz="6" w:space="0"/>
              <w:left w:val="single" w:color="999999" w:sz="6" w:space="0"/>
              <w:bottom w:val="single" w:color="999999" w:sz="6" w:space="0"/>
              <w:right w:val="single" w:color="999999" w:sz="6" w:space="0"/>
            </w:tcBorders>
            <w:shd w:val="clear"/>
            <w:vAlign w:val="top"/>
          </w:tcPr>
          <w:p w14:paraId="46D65FE4">
            <w:pPr>
              <w:keepNext w:val="0"/>
              <w:keepLines w:val="0"/>
              <w:widowControl/>
              <w:suppressLineNumbers w:val="0"/>
              <w:wordWrap w:val="0"/>
              <w:spacing w:before="0" w:beforeAutospacing="0" w:after="0" w:afterAutospacing="0"/>
              <w:ind w:left="0" w:right="0"/>
              <w:jc w:val="left"/>
            </w:pPr>
            <w:r>
              <w:rPr>
                <w:rFonts w:hint="eastAsia"/>
              </w:rPr>
              <w:t>采购人未编制采购计划、规避招标、违规确定供应商、未依法管理合同、未依法采用非招标方式等行为的处罚</w:t>
            </w:r>
          </w:p>
        </w:tc>
        <w:tc>
          <w:tcPr>
            <w:tcW w:w="4876" w:type="dxa"/>
            <w:tcBorders>
              <w:top w:val="single" w:color="999999" w:sz="6" w:space="0"/>
              <w:left w:val="single" w:color="999999" w:sz="6" w:space="0"/>
              <w:bottom w:val="single" w:color="999999" w:sz="6" w:space="0"/>
              <w:right w:val="single" w:color="999999" w:sz="6" w:space="0"/>
            </w:tcBorders>
            <w:shd w:val="clear"/>
            <w:vAlign w:val="top"/>
          </w:tcPr>
          <w:p w14:paraId="07220761">
            <w:pPr>
              <w:keepNext w:val="0"/>
              <w:keepLines w:val="0"/>
              <w:widowControl/>
              <w:suppressLineNumbers w:val="0"/>
              <w:wordWrap w:val="0"/>
              <w:spacing w:before="0" w:beforeAutospacing="0" w:after="0" w:afterAutospacing="0"/>
              <w:ind w:left="0" w:right="0"/>
              <w:jc w:val="left"/>
            </w:pPr>
            <w:r>
              <w:rPr>
                <w:rFonts w:hint="eastAsia"/>
              </w:rPr>
              <w:t>“采购人有下列情形之一的，由财政部门责令限期改正，给予警告，对直接负责的主管人员和其他直接责任人员依法给予处分，并予以通报：（一）未按照规定编制政府采购实施计划或者未按照规定将政府采购实施计划报本级人民政府财政部门备案；（二）将应当进行公开招标的项目化整为零或者以其他任何方式规避公开招标；</w:t>
            </w:r>
          </w:p>
        </w:tc>
      </w:tr>
      <w:tr w14:paraId="7FC7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34" w:type="dxa"/>
            <w:tcBorders>
              <w:top w:val="single" w:color="999999" w:sz="6" w:space="0"/>
              <w:left w:val="single" w:color="999999" w:sz="6" w:space="0"/>
              <w:bottom w:val="single" w:color="999999" w:sz="6" w:space="0"/>
              <w:right w:val="single" w:color="999999" w:sz="6" w:space="0"/>
            </w:tcBorders>
            <w:shd w:val="clear"/>
            <w:vAlign w:val="center"/>
          </w:tcPr>
          <w:p w14:paraId="725898DB">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2704" w:type="dxa"/>
            <w:tcBorders>
              <w:top w:val="single" w:color="999999" w:sz="6" w:space="0"/>
              <w:left w:val="single" w:color="999999" w:sz="6" w:space="0"/>
              <w:bottom w:val="single" w:color="999999" w:sz="6" w:space="0"/>
              <w:right w:val="single" w:color="999999" w:sz="6" w:space="0"/>
            </w:tcBorders>
            <w:shd w:val="clear"/>
            <w:vAlign w:val="top"/>
          </w:tcPr>
          <w:p w14:paraId="46E4F965">
            <w:pPr>
              <w:keepNext w:val="0"/>
              <w:keepLines w:val="0"/>
              <w:widowControl/>
              <w:suppressLineNumbers w:val="0"/>
              <w:wordWrap w:val="0"/>
              <w:spacing w:before="0" w:beforeAutospacing="0" w:after="0" w:afterAutospacing="0"/>
              <w:ind w:left="0" w:right="0"/>
              <w:jc w:val="left"/>
            </w:pPr>
            <w:r>
              <w:rPr>
                <w:rFonts w:hint="eastAsia"/>
              </w:rPr>
              <w:t>集中采购机构内部制度不健全、依法应当分设分离的岗位和人员未分设分离，将集中采购项目委托其他采购代理机构采购，从事营利活动的处罚</w:t>
            </w:r>
          </w:p>
        </w:tc>
        <w:tc>
          <w:tcPr>
            <w:tcW w:w="4876" w:type="dxa"/>
            <w:tcBorders>
              <w:top w:val="single" w:color="999999" w:sz="6" w:space="0"/>
              <w:left w:val="single" w:color="999999" w:sz="6" w:space="0"/>
              <w:bottom w:val="single" w:color="999999" w:sz="6" w:space="0"/>
              <w:right w:val="single" w:color="999999" w:sz="6" w:space="0"/>
            </w:tcBorders>
            <w:shd w:val="clear"/>
            <w:vAlign w:val="top"/>
          </w:tcPr>
          <w:p w14:paraId="4B5C1594">
            <w:pPr>
              <w:keepNext w:val="0"/>
              <w:keepLines w:val="0"/>
              <w:widowControl/>
              <w:suppressLineNumbers w:val="0"/>
              <w:wordWrap w:val="0"/>
              <w:spacing w:before="0" w:beforeAutospacing="0" w:after="0" w:afterAutospacing="0"/>
              <w:ind w:left="0" w:right="0"/>
              <w:jc w:val="left"/>
            </w:pPr>
            <w:r>
              <w:rPr>
                <w:rFonts w:hint="eastAsia"/>
              </w:rPr>
              <w:t>审查责任：对案件违法事实、证据、调查取证程序、法律适用、处罚种类和幅度、当事人陈诉和申辩理由等方面进行审查，提出处理意见。</w:t>
            </w:r>
          </w:p>
        </w:tc>
      </w:tr>
      <w:tr w14:paraId="0C03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34" w:type="dxa"/>
            <w:tcBorders>
              <w:top w:val="single" w:color="999999" w:sz="6" w:space="0"/>
              <w:left w:val="single" w:color="999999" w:sz="6" w:space="0"/>
              <w:bottom w:val="single" w:color="999999" w:sz="6" w:space="0"/>
              <w:right w:val="single" w:color="999999" w:sz="6" w:space="0"/>
            </w:tcBorders>
            <w:shd w:val="clear"/>
            <w:vAlign w:val="center"/>
          </w:tcPr>
          <w:p w14:paraId="4E00349E">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w:t>
            </w:r>
          </w:p>
        </w:tc>
        <w:tc>
          <w:tcPr>
            <w:tcW w:w="2704" w:type="dxa"/>
            <w:tcBorders>
              <w:top w:val="single" w:color="999999" w:sz="6" w:space="0"/>
              <w:left w:val="single" w:color="999999" w:sz="6" w:space="0"/>
              <w:bottom w:val="single" w:color="999999" w:sz="6" w:space="0"/>
              <w:right w:val="single" w:color="999999" w:sz="6" w:space="0"/>
            </w:tcBorders>
            <w:shd w:val="clear"/>
            <w:vAlign w:val="top"/>
          </w:tcPr>
          <w:p w14:paraId="6B8DC4FE">
            <w:pPr>
              <w:keepNext w:val="0"/>
              <w:keepLines w:val="0"/>
              <w:widowControl/>
              <w:suppressLineNumbers w:val="0"/>
              <w:wordWrap w:val="0"/>
              <w:spacing w:before="0" w:beforeAutospacing="0" w:after="0" w:afterAutospacing="0"/>
              <w:ind w:left="0" w:right="0"/>
              <w:jc w:val="left"/>
            </w:pPr>
            <w:r>
              <w:rPr>
                <w:rFonts w:hint="eastAsia"/>
              </w:rPr>
              <w:t>采购人员与供应商有利害关系而不依法回避的处罚</w:t>
            </w:r>
          </w:p>
        </w:tc>
        <w:tc>
          <w:tcPr>
            <w:tcW w:w="4876" w:type="dxa"/>
            <w:tcBorders>
              <w:top w:val="single" w:color="999999" w:sz="6" w:space="0"/>
              <w:left w:val="single" w:color="999999" w:sz="6" w:space="0"/>
              <w:bottom w:val="single" w:color="999999" w:sz="6" w:space="0"/>
              <w:right w:val="single" w:color="999999" w:sz="6" w:space="0"/>
            </w:tcBorders>
            <w:shd w:val="clear"/>
            <w:vAlign w:val="top"/>
          </w:tcPr>
          <w:p w14:paraId="7852AAE1">
            <w:pPr>
              <w:keepNext w:val="0"/>
              <w:keepLines w:val="0"/>
              <w:widowControl/>
              <w:suppressLineNumbers w:val="0"/>
              <w:wordWrap w:val="0"/>
              <w:spacing w:before="0" w:beforeAutospacing="0" w:after="0" w:afterAutospacing="0"/>
              <w:ind w:left="0" w:right="0"/>
              <w:jc w:val="left"/>
            </w:pPr>
            <w:r>
              <w:rPr>
                <w:rFonts w:hint="eastAsia"/>
              </w:rPr>
              <w:t>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r>
      <w:tr w14:paraId="41A3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34" w:type="dxa"/>
            <w:tcBorders>
              <w:top w:val="single" w:color="999999" w:sz="6" w:space="0"/>
              <w:left w:val="single" w:color="999999" w:sz="6" w:space="0"/>
              <w:bottom w:val="single" w:color="999999" w:sz="6" w:space="0"/>
              <w:right w:val="single" w:color="999999" w:sz="6" w:space="0"/>
            </w:tcBorders>
            <w:shd w:val="clear"/>
            <w:vAlign w:val="center"/>
          </w:tcPr>
          <w:p w14:paraId="6F88D313">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w:t>
            </w:r>
          </w:p>
        </w:tc>
        <w:tc>
          <w:tcPr>
            <w:tcW w:w="2704" w:type="dxa"/>
            <w:tcBorders>
              <w:top w:val="single" w:color="999999" w:sz="6" w:space="0"/>
              <w:left w:val="single" w:color="999999" w:sz="6" w:space="0"/>
              <w:bottom w:val="single" w:color="999999" w:sz="6" w:space="0"/>
              <w:right w:val="single" w:color="999999" w:sz="6" w:space="0"/>
            </w:tcBorders>
            <w:shd w:val="clear"/>
            <w:vAlign w:val="top"/>
          </w:tcPr>
          <w:p w14:paraId="4474329A">
            <w:pPr>
              <w:keepNext w:val="0"/>
              <w:keepLines w:val="0"/>
              <w:widowControl/>
              <w:suppressLineNumbers w:val="0"/>
              <w:wordWrap w:val="0"/>
              <w:spacing w:before="0" w:beforeAutospacing="0" w:after="0" w:afterAutospacing="0"/>
              <w:ind w:left="0" w:right="0"/>
              <w:jc w:val="left"/>
            </w:pPr>
            <w:r>
              <w:rPr>
                <w:rFonts w:hint="eastAsia"/>
              </w:rPr>
              <w:t>评审专家未依法独立评审、泄露评审情况，应回避而未回避，收受贿</w:t>
            </w:r>
            <w:bookmarkStart w:id="0" w:name="_GoBack"/>
            <w:bookmarkEnd w:id="0"/>
            <w:r>
              <w:rPr>
                <w:rFonts w:hint="eastAsia"/>
              </w:rPr>
              <w:t>赂或者获取其他不正当利益、存在明显不合理或者不正当倾向性等行为的处罚</w:t>
            </w:r>
          </w:p>
        </w:tc>
        <w:tc>
          <w:tcPr>
            <w:tcW w:w="4876" w:type="dxa"/>
            <w:tcBorders>
              <w:top w:val="single" w:color="999999" w:sz="6" w:space="0"/>
              <w:left w:val="single" w:color="999999" w:sz="6" w:space="0"/>
              <w:bottom w:val="single" w:color="999999" w:sz="6" w:space="0"/>
              <w:right w:val="single" w:color="999999" w:sz="6" w:space="0"/>
            </w:tcBorders>
            <w:shd w:val="clear"/>
            <w:vAlign w:val="top"/>
          </w:tcPr>
          <w:p w14:paraId="4C948334">
            <w:pPr>
              <w:keepNext w:val="0"/>
              <w:keepLines w:val="0"/>
              <w:widowControl/>
              <w:suppressLineNumbers w:val="0"/>
              <w:wordWrap w:val="0"/>
              <w:spacing w:before="0" w:beforeAutospacing="0" w:after="0" w:afterAutospacing="0"/>
              <w:ind w:left="0" w:right="0"/>
              <w:jc w:val="left"/>
            </w:pPr>
            <w:r>
              <w:rPr>
                <w:rFonts w:hint="eastAsia"/>
              </w:rPr>
              <w:t>评审专家未依法独立评审、泄露评审情况，应回避而未回避，收受贿赂或者获取其他不正当利益、存在明显不合理或者不正当倾向性等行为的处罚</w:t>
            </w:r>
          </w:p>
        </w:tc>
      </w:tr>
    </w:tbl>
    <w:p w14:paraId="526C68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A0C3F"/>
    <w:rsid w:val="3AEA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2025-06-25T08:30:00Z</dcterms:created>
  <dc:creator>Canton FC</dc:creator>
  <cp:lastModifiedBy>Canton FC</cp:lastModifiedBy>
  <dcterms:modified xsi:type="dcterms:W3CDTF">2025-06-25T08:37:00Z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AB6FD65751964D589780E3C45881A52B_11</vt:lpwstr>
  </property>
  <property fmtid="{D5CDD505-2E9C-101B-9397-08002B2CF9AE}" pid="4" name="KSOTemplateDocerSaveRecord">
    <vt:lpwstr>eyJoZGlkIjoiY2MyZTJiN2E3ZWIyMmU3MDU0NGE5YTYxZDgxMmY4YjAiLCJ1c2VySWQiOiI5MDU4OTAyMDUifQ==</vt:lpwstr>
  </property>
</Properties>
</file>