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738D3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柳泉铺镇人民政府涉企行政检查公示专栏</w:t>
      </w:r>
    </w:p>
    <w:p w14:paraId="4E35F1F5"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检查频次上限</w:t>
      </w:r>
    </w:p>
    <w:tbl>
      <w:tblPr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2616"/>
        <w:gridCol w:w="5769"/>
      </w:tblGrid>
      <w:tr w14:paraId="25F4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23BA9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1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001A7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涉企行政检查事项名称</w:t>
            </w:r>
          </w:p>
        </w:tc>
        <w:tc>
          <w:tcPr>
            <w:tcW w:w="57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7ED31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检查频次上限</w:t>
            </w:r>
          </w:p>
        </w:tc>
      </w:tr>
      <w:tr w14:paraId="002BF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15159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1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01FB5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自然资源和规划类检查</w:t>
            </w:r>
          </w:p>
        </w:tc>
        <w:tc>
          <w:tcPr>
            <w:tcW w:w="57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374C5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</w:tr>
      <w:tr w14:paraId="4E02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7A4E5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1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2D4FD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城市管理类检查</w:t>
            </w:r>
          </w:p>
        </w:tc>
        <w:tc>
          <w:tcPr>
            <w:tcW w:w="57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57C9D15D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对市容环境、市政设施等每周1次现场巡查，</w:t>
            </w:r>
          </w:p>
          <w:p w14:paraId="1FCAEF31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针对占道经营、违法建设等高发问题，每季度开展1次专项集中检查。</w:t>
            </w:r>
          </w:p>
          <w:p w14:paraId="7D1AE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D19D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51FB6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1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256BF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交通运输类检查</w:t>
            </w:r>
          </w:p>
        </w:tc>
        <w:tc>
          <w:tcPr>
            <w:tcW w:w="57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6DC91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1次</w:t>
            </w:r>
          </w:p>
        </w:tc>
      </w:tr>
      <w:tr w14:paraId="2866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063E1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1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14E35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文化演出类检查</w:t>
            </w:r>
          </w:p>
        </w:tc>
        <w:tc>
          <w:tcPr>
            <w:tcW w:w="57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46187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每年2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次</w:t>
            </w:r>
          </w:p>
        </w:tc>
      </w:tr>
      <w:tr w14:paraId="6691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0" w:type="auto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06E56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1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634CB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消防安全检查</w:t>
            </w:r>
          </w:p>
        </w:tc>
        <w:tc>
          <w:tcPr>
            <w:tcW w:w="576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/>
            <w:vAlign w:val="center"/>
          </w:tcPr>
          <w:p w14:paraId="5D75E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1次</w:t>
            </w:r>
          </w:p>
        </w:tc>
      </w:tr>
    </w:tbl>
    <w:p w14:paraId="0B3884B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BB751F8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78082"/>
    <w:multiLevelType w:val="singleLevel"/>
    <w:tmpl w:val="9B878082"/>
    <w:lvl w:ilvl="0" w:tentative="0">
      <w:start w:val="1"/>
      <w:numFmt w:val="decimal"/>
      <w:pStyle w:val="5"/>
      <w:suff w:val="space"/>
      <w:lvlText w:val="%1."/>
      <w:lvlJc w:val="left"/>
      <w:rPr>
        <w:rFonts w:hint="default" w:ascii="仿宋" w:hAnsi="仿宋" w:eastAsia="仿宋" w:cs="楷体_GB2312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4CE0"/>
    <w:rsid w:val="02FF0DA1"/>
    <w:rsid w:val="2DE67F8B"/>
    <w:rsid w:val="317114D9"/>
    <w:rsid w:val="342E07CA"/>
    <w:rsid w:val="47FE2BD7"/>
    <w:rsid w:val="497A1F1B"/>
    <w:rsid w:val="52384C53"/>
    <w:rsid w:val="54DB0E1F"/>
    <w:rsid w:val="553F022F"/>
    <w:rsid w:val="5D6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outlineLvl w:val="0"/>
    </w:pPr>
    <w:rPr>
      <w:rFonts w:ascii="黑体" w:hAnsi="黑体" w:eastAsia="黑体" w:cs="黑体"/>
      <w:szCs w:val="32"/>
    </w:rPr>
  </w:style>
  <w:style w:type="paragraph" w:styleId="4">
    <w:name w:val="heading 2"/>
    <w:basedOn w:val="3"/>
    <w:next w:val="1"/>
    <w:link w:val="12"/>
    <w:semiHidden/>
    <w:unhideWhenUsed/>
    <w:qFormat/>
    <w:uiPriority w:val="0"/>
    <w:pPr>
      <w:ind w:firstLine="643"/>
      <w:outlineLvl w:val="1"/>
    </w:pPr>
    <w:rPr>
      <w:rFonts w:ascii="楷体_GB2312" w:hAnsi="楷体_GB2312" w:eastAsia="楷体_GB2312" w:cs="楷体_GB2312"/>
      <w:b/>
      <w:bCs/>
      <w:szCs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numPr>
        <w:ilvl w:val="0"/>
        <w:numId w:val="1"/>
      </w:numPr>
      <w:ind w:firstLine="643"/>
      <w:jc w:val="left"/>
      <w:outlineLvl w:val="2"/>
    </w:pPr>
    <w:rPr>
      <w:rFonts w:ascii="楷体_GB2312" w:hAnsi="楷体_GB2312" w:eastAsia="楷体_GB2312" w:cs="楷体_GB2312"/>
      <w:b/>
      <w:bCs/>
      <w:color w:val="000000" w:themeColor="text1"/>
      <w:sz w:val="32"/>
      <w:szCs w:val="32"/>
      <w:shd w:val="clear" w:fill="FFFFFF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semiHidden/>
    <w:unhideWhenUsed/>
    <w:qFormat/>
    <w:uiPriority w:val="0"/>
    <w:pPr>
      <w:outlineLvl w:val="3"/>
    </w:pPr>
    <w:rPr>
      <w:rFonts w:ascii="仿宋_GB2312" w:hAnsi="仿宋_GB2312" w:eastAsia="仿宋_GB2312" w:cs="仿宋_GB2312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Times New Roman" w:hAnsi="Times New Roman" w:eastAsia="仿宋_GB2312"/>
      <w:sz w:val="32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纯文本 Char"/>
    <w:link w:val="3"/>
    <w:qFormat/>
    <w:uiPriority w:val="0"/>
    <w:rPr>
      <w:rFonts w:ascii="Times New Roman" w:hAnsi="Times New Roman" w:eastAsia="仿宋_GB2312"/>
      <w:sz w:val="32"/>
    </w:rPr>
  </w:style>
  <w:style w:type="character" w:customStyle="1" w:styleId="12">
    <w:name w:val="标题 2 Char"/>
    <w:link w:val="4"/>
    <w:qFormat/>
    <w:uiPriority w:val="0"/>
    <w:rPr>
      <w:rFonts w:ascii="楷体_GB2312" w:hAnsi="楷体_GB2312" w:eastAsia="楷体_GB2312" w:cs="楷体_GB2312"/>
      <w:b/>
      <w:bCs/>
      <w:szCs w:val="32"/>
    </w:rPr>
  </w:style>
  <w:style w:type="character" w:customStyle="1" w:styleId="13">
    <w:name w:val="标题 3 Char"/>
    <w:link w:val="5"/>
    <w:qFormat/>
    <w:uiPriority w:val="0"/>
    <w:rPr>
      <w:rFonts w:ascii="楷体_GB2312" w:hAnsi="楷体_GB2312" w:eastAsia="楷体_GB2312" w:cs="楷体_GB2312"/>
      <w:b/>
      <w:bCs/>
      <w:color w:val="000000" w:themeColor="text1"/>
      <w:sz w:val="32"/>
      <w:szCs w:val="32"/>
      <w:shd w:val="clear" w:fill="FFFFFF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2024-09-05T02:35:00Z</dcterms:created>
  <dc:creator>www</dc:creator>
  <cp:lastModifiedBy>kechao</cp:lastModifiedBy>
  <dcterms:modified xsi:type="dcterms:W3CDTF">2025-06-25T08:15:57Z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86A29A33090B4179AEF3BF849D87C4D8_12</vt:lpwstr>
  </property>
  <property fmtid="{D5CDD505-2E9C-101B-9397-08002B2CF9AE}" pid="4" name="KSOTemplateDocerSaveRecord">
    <vt:lpwstr>eyJoZGlkIjoiMTQ1ODMwZTZlOGJjZWFhNGQ4NzA2MDg4ODI4YmEyZDkiLCJ1c2VySWQiOiIzMTI2MDg2OTMifQ==</vt:lpwstr>
  </property>
</Properties>
</file>